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56" w:rsidRPr="00754B56" w:rsidRDefault="00754B56" w:rsidP="00754B56">
      <w:pPr>
        <w:spacing w:after="0" w:line="240" w:lineRule="auto"/>
        <w:jc w:val="center"/>
        <w:rPr>
          <w:rFonts w:ascii="Times New Roman" w:eastAsia="Times New Roman" w:hAnsi="Times New Roman" w:cs="Times New Roman"/>
          <w:b/>
          <w:sz w:val="28"/>
          <w:szCs w:val="28"/>
          <w:lang w:eastAsia="ru-RU"/>
        </w:rPr>
      </w:pPr>
      <w:r w:rsidRPr="00754B56">
        <w:rPr>
          <w:rFonts w:ascii="Times New Roman" w:eastAsia="Times New Roman" w:hAnsi="Times New Roman" w:cs="Times New Roman"/>
          <w:b/>
          <w:sz w:val="28"/>
          <w:szCs w:val="28"/>
          <w:lang w:eastAsia="ru-RU"/>
        </w:rPr>
        <w:t>Доклад о результатах правоприменительной практики Хакасского УФАС России за I квартал 2020 года в сфере контроля антимонопольного и рекламного законодательства</w:t>
      </w:r>
    </w:p>
    <w:p w:rsid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p>
    <w:p w:rsidR="00754B56" w:rsidRPr="00754B56" w:rsidRDefault="00754B56" w:rsidP="00754B56">
      <w:pPr>
        <w:pStyle w:val="a3"/>
        <w:numPr>
          <w:ilvl w:val="0"/>
          <w:numId w:val="12"/>
        </w:numPr>
        <w:spacing w:after="0" w:line="240" w:lineRule="auto"/>
        <w:ind w:left="0" w:firstLine="708"/>
        <w:jc w:val="both"/>
        <w:rPr>
          <w:rFonts w:ascii="Times New Roman" w:eastAsia="Times New Roman" w:hAnsi="Times New Roman" w:cs="Times New Roman"/>
          <w:b/>
          <w:sz w:val="28"/>
          <w:szCs w:val="28"/>
          <w:lang w:val="en-US" w:eastAsia="ru-RU"/>
        </w:rPr>
      </w:pPr>
      <w:r w:rsidRPr="00754B56">
        <w:rPr>
          <w:rFonts w:ascii="Times New Roman" w:eastAsia="Times New Roman" w:hAnsi="Times New Roman" w:cs="Times New Roman"/>
          <w:b/>
          <w:sz w:val="28"/>
          <w:szCs w:val="28"/>
          <w:lang w:eastAsia="ru-RU"/>
        </w:rPr>
        <w:t>Контроль за соблюдением антимонопольного законодательства</w:t>
      </w:r>
    </w:p>
    <w:p w:rsid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hyperlink r:id="rId7" w:history="1">
        <w:r w:rsidRPr="00754B56">
          <w:rPr>
            <w:rFonts w:ascii="Times New Roman" w:eastAsia="Times New Roman" w:hAnsi="Times New Roman" w:cs="Times New Roman"/>
            <w:sz w:val="28"/>
            <w:szCs w:val="28"/>
            <w:lang w:eastAsia="ru-RU"/>
          </w:rPr>
          <w:t>Федеральный закон от 26.07.2006 № 135-ФЗ «О защите конкуренции</w:t>
        </w:r>
      </w:hyperlink>
      <w:r w:rsidRPr="00754B56">
        <w:rPr>
          <w:rFonts w:ascii="Times New Roman" w:eastAsia="Times New Roman" w:hAnsi="Times New Roman" w:cs="Times New Roman"/>
          <w:sz w:val="28"/>
          <w:szCs w:val="28"/>
          <w:lang w:eastAsia="ru-RU"/>
        </w:rPr>
        <w:t>» (далее – Закон о защите конкуренции) определяет организационные и правовые основы защиты конкуренции, в том числе предупреждения и пресечения:</w:t>
      </w: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1) монополистической деятельности и недобросовестной конкуренции;</w:t>
      </w: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В полномочия ФАС России входит антимонопольный контроль, контроль в сфере закупок, контроль рекламы, контроль в сфере государственного оборонного заказа, тарифное регулирование.</w:t>
      </w: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Антимонопольный контроль включает в себя несколько направлений: контроль за монополистической деятельностью, запрет на недобросовестную конкуренцию, запрет на ограничение конкуренции со стороны органов власти, запрет картелей, контроль торгов.</w:t>
      </w:r>
    </w:p>
    <w:p w:rsidR="00754B56" w:rsidRPr="00754B56" w:rsidRDefault="00754B56" w:rsidP="00754B56">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Контроль в сфере антимонопольного законодательства осуществляют два отдела Хакасского УФАС России – антимонопольного законодательства и рекламы и товарных, финансовых рынков и естественных монополий.</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601933">
      <w:pPr>
        <w:spacing w:after="0" w:line="240" w:lineRule="auto"/>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Практика пресечения соглашений хозяйствующих субъектов, ограничивающих конкуренцию (статья 11 Закона о защите конкуренции)</w:t>
      </w:r>
    </w:p>
    <w:p w:rsidR="00754B56" w:rsidRPr="00754B56" w:rsidRDefault="00754B56" w:rsidP="00754B56">
      <w:pPr>
        <w:spacing w:after="0" w:line="240" w:lineRule="auto"/>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Default="00754B56" w:rsidP="00754B5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Хакасским УФАС России </w:t>
      </w:r>
      <w:r w:rsidR="006F29B9">
        <w:rPr>
          <w:rFonts w:ascii="Times New Roman" w:hAnsi="Times New Roman" w:cs="Times New Roman"/>
          <w:sz w:val="28"/>
          <w:szCs w:val="28"/>
        </w:rPr>
        <w:t xml:space="preserve">в решении от 14.01.2020 </w:t>
      </w:r>
      <w:r>
        <w:rPr>
          <w:rFonts w:ascii="Times New Roman" w:hAnsi="Times New Roman" w:cs="Times New Roman"/>
          <w:sz w:val="28"/>
          <w:szCs w:val="28"/>
        </w:rPr>
        <w:t xml:space="preserve">установлено, что между </w:t>
      </w:r>
      <w:r w:rsidRPr="00754B56">
        <w:rPr>
          <w:rFonts w:ascii="Times New Roman" w:hAnsi="Times New Roman" w:cs="Times New Roman"/>
          <w:sz w:val="28"/>
          <w:szCs w:val="28"/>
        </w:rPr>
        <w:t>ГБУЗ РХ «Саяногорская ГСП»</w:t>
      </w:r>
      <w:r>
        <w:rPr>
          <w:rFonts w:ascii="Times New Roman" w:hAnsi="Times New Roman" w:cs="Times New Roman"/>
          <w:sz w:val="28"/>
          <w:szCs w:val="28"/>
        </w:rPr>
        <w:t xml:space="preserve"> и </w:t>
      </w:r>
      <w:r w:rsidRPr="00754B56">
        <w:rPr>
          <w:rFonts w:ascii="Times New Roman" w:hAnsi="Times New Roman" w:cs="Times New Roman"/>
          <w:sz w:val="28"/>
          <w:szCs w:val="28"/>
        </w:rPr>
        <w:t>ООО «</w:t>
      </w:r>
      <w:r>
        <w:rPr>
          <w:rFonts w:ascii="Times New Roman" w:hAnsi="Times New Roman" w:cs="Times New Roman"/>
          <w:sz w:val="28"/>
          <w:szCs w:val="28"/>
        </w:rPr>
        <w:t>…</w:t>
      </w:r>
      <w:r w:rsidRPr="00754B56">
        <w:rPr>
          <w:rFonts w:ascii="Times New Roman" w:hAnsi="Times New Roman" w:cs="Times New Roman"/>
          <w:sz w:val="28"/>
          <w:szCs w:val="28"/>
        </w:rPr>
        <w:t>»</w:t>
      </w:r>
      <w:r>
        <w:rPr>
          <w:rFonts w:ascii="Times New Roman" w:hAnsi="Times New Roman" w:cs="Times New Roman"/>
          <w:sz w:val="28"/>
          <w:szCs w:val="28"/>
        </w:rPr>
        <w:t xml:space="preserve"> </w:t>
      </w:r>
      <w:r w:rsidR="00C736F2">
        <w:rPr>
          <w:rFonts w:ascii="Times New Roman" w:hAnsi="Times New Roman" w:cs="Times New Roman"/>
          <w:sz w:val="28"/>
          <w:szCs w:val="28"/>
        </w:rPr>
        <w:t xml:space="preserve">в нарушение </w:t>
      </w:r>
      <w:hyperlink r:id="rId8" w:history="1">
        <w:r w:rsidR="00C736F2">
          <w:rPr>
            <w:rStyle w:val="a4"/>
            <w:rFonts w:ascii="Times New Roman" w:hAnsi="Times New Roman" w:cs="Times New Roman"/>
            <w:color w:val="auto"/>
            <w:sz w:val="28"/>
            <w:szCs w:val="28"/>
            <w:u w:val="none"/>
          </w:rPr>
          <w:t>пункта</w:t>
        </w:r>
        <w:r w:rsidR="00C736F2" w:rsidRPr="006F29B9">
          <w:rPr>
            <w:rStyle w:val="a4"/>
            <w:rFonts w:ascii="Times New Roman" w:hAnsi="Times New Roman" w:cs="Times New Roman"/>
            <w:color w:val="auto"/>
            <w:sz w:val="28"/>
            <w:szCs w:val="28"/>
            <w:u w:val="none"/>
          </w:rPr>
          <w:t xml:space="preserve"> 3 части 4 статьи 11</w:t>
        </w:r>
      </w:hyperlink>
      <w:r w:rsidR="00C736F2" w:rsidRPr="006F29B9">
        <w:rPr>
          <w:rFonts w:ascii="Times New Roman" w:hAnsi="Times New Roman" w:cs="Times New Roman"/>
          <w:sz w:val="28"/>
          <w:szCs w:val="28"/>
        </w:rPr>
        <w:t xml:space="preserve"> Закона о защите конкуренции</w:t>
      </w:r>
      <w:r w:rsidR="00C736F2">
        <w:rPr>
          <w:rFonts w:ascii="Times New Roman" w:hAnsi="Times New Roman" w:cs="Times New Roman"/>
          <w:sz w:val="28"/>
          <w:szCs w:val="28"/>
        </w:rPr>
        <w:t xml:space="preserve"> </w:t>
      </w:r>
      <w:r w:rsidR="006F29B9">
        <w:rPr>
          <w:rFonts w:ascii="Times New Roman" w:hAnsi="Times New Roman" w:cs="Times New Roman"/>
          <w:sz w:val="28"/>
          <w:szCs w:val="28"/>
        </w:rPr>
        <w:t>заключено</w:t>
      </w:r>
      <w:r w:rsidRPr="00754B56">
        <w:rPr>
          <w:rFonts w:ascii="Times New Roman" w:hAnsi="Times New Roman" w:cs="Times New Roman"/>
          <w:sz w:val="28"/>
          <w:szCs w:val="28"/>
        </w:rPr>
        <w:t xml:space="preserve"> соглашени</w:t>
      </w:r>
      <w:r w:rsidR="006F29B9">
        <w:rPr>
          <w:rFonts w:ascii="Times New Roman" w:hAnsi="Times New Roman" w:cs="Times New Roman"/>
          <w:sz w:val="28"/>
          <w:szCs w:val="28"/>
        </w:rPr>
        <w:t>е, направленное</w:t>
      </w:r>
      <w:r w:rsidRPr="00754B56">
        <w:rPr>
          <w:rFonts w:ascii="Times New Roman" w:hAnsi="Times New Roman" w:cs="Times New Roman"/>
          <w:sz w:val="28"/>
          <w:szCs w:val="28"/>
        </w:rPr>
        <w:t xml:space="preserve"> на предоставление преимущественного права ООО «</w:t>
      </w:r>
      <w:r w:rsidR="006F29B9">
        <w:rPr>
          <w:rFonts w:ascii="Times New Roman" w:hAnsi="Times New Roman" w:cs="Times New Roman"/>
          <w:sz w:val="28"/>
          <w:szCs w:val="28"/>
        </w:rPr>
        <w:t>…</w:t>
      </w:r>
      <w:r w:rsidRPr="00754B56">
        <w:rPr>
          <w:rFonts w:ascii="Times New Roman" w:hAnsi="Times New Roman" w:cs="Times New Roman"/>
          <w:sz w:val="28"/>
          <w:szCs w:val="28"/>
        </w:rPr>
        <w:t xml:space="preserve">» в заключении договоров подряда на выполнение ремонтных работ в здании, расположенном по адресу: г. Саяногорск, Ленинградский </w:t>
      </w:r>
      <w:proofErr w:type="spellStart"/>
      <w:r w:rsidRPr="00754B56">
        <w:rPr>
          <w:rFonts w:ascii="Times New Roman" w:hAnsi="Times New Roman" w:cs="Times New Roman"/>
          <w:sz w:val="28"/>
          <w:szCs w:val="28"/>
        </w:rPr>
        <w:t>мкрн</w:t>
      </w:r>
      <w:proofErr w:type="spellEnd"/>
      <w:r w:rsidRPr="00754B56">
        <w:rPr>
          <w:rFonts w:ascii="Times New Roman" w:hAnsi="Times New Roman" w:cs="Times New Roman"/>
          <w:sz w:val="28"/>
          <w:szCs w:val="28"/>
        </w:rPr>
        <w:t>, д. 26а, что привело к созданию другим хозяйствующим субъектам препятствий доступу на товарный рынок,</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 xml:space="preserve">Согласно пункту 1.1 Устава ГБУЗ РХ «Саяногорская ГСП», данное Учреждение здравоохранения Республики Хакасия создано для выполнения работ, оказания услуг в целях обеспечения реализации предусмотренных </w:t>
      </w:r>
      <w:r w:rsidRPr="006F29B9">
        <w:rPr>
          <w:rFonts w:ascii="Times New Roman" w:hAnsi="Times New Roman" w:cs="Times New Roman"/>
          <w:sz w:val="28"/>
          <w:szCs w:val="28"/>
        </w:rPr>
        <w:lastRenderedPageBreak/>
        <w:t>законодательством Российской Федерации полномочий Республики Хакасия по оказанию стоматологической помощи.</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Из положений Устава ГБУЗ РХ «Саяногорская ГСП» следует, что Учреждение является некоммерческой организацией, осуществляющей деятельность, приносящую ей доход, и не наделено функциями органов власти.</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Таким образом, ГБУЗ РХ «Саяногорская ГСП» является хозяйствующим субъектом в понимании пункта 5 статьи 4 Закона о защите конкуренции.</w:t>
      </w:r>
    </w:p>
    <w:p w:rsid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Хакасское УФАС России при возбуждении дела № 019/01/11-384/2019 проанализировало совместные действия ГБУЗ РХ «Саяногорская ГСП» и ООО «</w:t>
      </w:r>
      <w:proofErr w:type="spellStart"/>
      <w:r w:rsidRPr="006F29B9">
        <w:rPr>
          <w:rFonts w:ascii="Times New Roman" w:hAnsi="Times New Roman" w:cs="Times New Roman"/>
          <w:sz w:val="28"/>
          <w:szCs w:val="28"/>
        </w:rPr>
        <w:t>СтройЛайн</w:t>
      </w:r>
      <w:proofErr w:type="spellEnd"/>
      <w:r w:rsidRPr="006F29B9">
        <w:rPr>
          <w:rFonts w:ascii="Times New Roman" w:hAnsi="Times New Roman" w:cs="Times New Roman"/>
          <w:sz w:val="28"/>
          <w:szCs w:val="28"/>
        </w:rPr>
        <w:t>» и пришло к выводу о том, что разделение объема работ на несколько договоров произошло с целью формального соблюдения норм Федерального закона от 18.07.2011 № 223-ФЗ «О закупках товаров, работ, услуг отдельными видами юридических лиц» и в обход требований установленных Положением о закупке товаров, работ и услуг ГБУЗ РХ «Саяногорская ГСП», в соответствии с которым при закупке товаров, работ, услуг на сумму, превышающую 500 000 руб. Учреждение было обязано провести конкурентные процедуры определения поставщи</w:t>
      </w:r>
      <w:r>
        <w:rPr>
          <w:rFonts w:ascii="Times New Roman" w:hAnsi="Times New Roman" w:cs="Times New Roman"/>
          <w:sz w:val="28"/>
          <w:szCs w:val="28"/>
        </w:rPr>
        <w:t>ка.</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6F29B9">
        <w:rPr>
          <w:rFonts w:ascii="Times New Roman" w:hAnsi="Times New Roman" w:cs="Times New Roman"/>
          <w:sz w:val="28"/>
          <w:szCs w:val="28"/>
        </w:rPr>
        <w:t xml:space="preserve"> факте достигнутого соглашения свидетельствуют пояснения главного врача ГБУЗ РХ «Саяногорская ГСП», полученные прокуратурой г. Саяногорска 03.04.2019 г., согласно которым в 2018 г. у ГБУЗ РХ «Саяногорская ГСП» имелась необходимость в закупке ремонтных работ в здании поликлиники за счет собственных средств  в сумме примерно 800 000 руб. и частично за счет средств фонда обязательного медицинского страхования в сумме 91 336 руб. Главному врачу были известны положения закона № 223-ФЗ о необходимости проведения торгов на право заключения договоров на выполнение работ помещений в здании Саяногорской городской стоматологической поликлиники. Однако главным врачом было принято решение о разделении объема работ на несколько контрактов, чтобы по своему усмотрению выбрать подрядчика. Провести ремонтные работы, исходя из опыта работы, главным врачом было предложено ООО «</w:t>
      </w:r>
      <w:r>
        <w:rPr>
          <w:rFonts w:ascii="Times New Roman" w:hAnsi="Times New Roman" w:cs="Times New Roman"/>
          <w:sz w:val="28"/>
          <w:szCs w:val="28"/>
        </w:rPr>
        <w:t>…</w:t>
      </w:r>
      <w:r w:rsidRPr="006F29B9">
        <w:rPr>
          <w:rFonts w:ascii="Times New Roman" w:hAnsi="Times New Roman" w:cs="Times New Roman"/>
          <w:sz w:val="28"/>
          <w:szCs w:val="28"/>
        </w:rPr>
        <w:t xml:space="preserve">», с директором которого </w:t>
      </w:r>
      <w:r>
        <w:rPr>
          <w:rFonts w:ascii="Times New Roman" w:hAnsi="Times New Roman" w:cs="Times New Roman"/>
          <w:sz w:val="28"/>
          <w:szCs w:val="28"/>
        </w:rPr>
        <w:t xml:space="preserve">главный врач поликлиники </w:t>
      </w:r>
      <w:r w:rsidRPr="006F29B9">
        <w:rPr>
          <w:rFonts w:ascii="Times New Roman" w:hAnsi="Times New Roman" w:cs="Times New Roman"/>
          <w:sz w:val="28"/>
          <w:szCs w:val="28"/>
        </w:rPr>
        <w:t>также поддерживает дружеские отношения.</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hyperlink r:id="rId9" w:history="1">
        <w:r w:rsidRPr="006F29B9">
          <w:rPr>
            <w:rStyle w:val="a4"/>
            <w:rFonts w:ascii="Times New Roman" w:hAnsi="Times New Roman" w:cs="Times New Roman"/>
            <w:color w:val="auto"/>
            <w:sz w:val="28"/>
            <w:szCs w:val="28"/>
            <w:u w:val="none"/>
          </w:rPr>
          <w:t>Пунктом 3 части 4 статьи 11</w:t>
        </w:r>
      </w:hyperlink>
      <w:r w:rsidRPr="006F29B9">
        <w:rPr>
          <w:rFonts w:ascii="Times New Roman" w:hAnsi="Times New Roman" w:cs="Times New Roman"/>
          <w:sz w:val="28"/>
          <w:szCs w:val="28"/>
        </w:rPr>
        <w:t xml:space="preserve"> Закона о защите конкуренции запрещены иные соглашения между хозяйствующими субъектами (за исключением «вертикальных» соглашений, которые признаются допустимыми в соответствии со </w:t>
      </w:r>
      <w:hyperlink r:id="rId10" w:history="1">
        <w:r w:rsidRPr="006F29B9">
          <w:rPr>
            <w:rStyle w:val="a4"/>
            <w:rFonts w:ascii="Times New Roman" w:hAnsi="Times New Roman" w:cs="Times New Roman"/>
            <w:color w:val="auto"/>
            <w:sz w:val="28"/>
            <w:szCs w:val="28"/>
            <w:u w:val="none"/>
          </w:rPr>
          <w:t>статьей 12</w:t>
        </w:r>
      </w:hyperlink>
      <w:r w:rsidRPr="006F29B9">
        <w:rPr>
          <w:rFonts w:ascii="Times New Roman" w:hAnsi="Times New Roman" w:cs="Times New Roman"/>
          <w:sz w:val="28"/>
          <w:szCs w:val="28"/>
        </w:rPr>
        <w:t xml:space="preserve"> настоящего Федерального закона), если установлено, что такие соглашения приводят или могут привести к созданию другим хозяйствующим субъектам препятствий к доступу на товарный рынок или выходу из товарного рынка.</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При этом согласно пункту 18 статьи 4 Закона о защите конкуренции соглашением признается договоренность в письменной форме, содержащаяся в документе или нескольких документах, а также договоренность в устной форме.</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lastRenderedPageBreak/>
        <w:t>В соответствии со статьей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В силу статьи 422 Гражданского кодекса Российской Федерации договор должен соответствовать обязательным для сторон правилам, установленным законом или иными правовыми актами (императивным нормам), действующим в момент его заключения.</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Таким образом, обязанность проверять соответствие положений договора и правовых оснований для его заключения действующему законодательству возложена на обе стороны договора.</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6F29B9">
        <w:rPr>
          <w:rFonts w:ascii="Times New Roman" w:hAnsi="Times New Roman" w:cs="Times New Roman"/>
          <w:sz w:val="28"/>
          <w:szCs w:val="28"/>
        </w:rPr>
        <w:t xml:space="preserve">аключение договора, являющегося согласованием воли сторон о всех существенных условиях, в том числе противоречащих 223-ФЗ и антимонопольному законодательству, свидетельствуют о наличии </w:t>
      </w:r>
      <w:proofErr w:type="spellStart"/>
      <w:r w:rsidRPr="006F29B9">
        <w:rPr>
          <w:rFonts w:ascii="Times New Roman" w:hAnsi="Times New Roman" w:cs="Times New Roman"/>
          <w:sz w:val="28"/>
          <w:szCs w:val="28"/>
        </w:rPr>
        <w:t>антиконкурентного</w:t>
      </w:r>
      <w:proofErr w:type="spellEnd"/>
      <w:r w:rsidRPr="006F29B9">
        <w:rPr>
          <w:rFonts w:ascii="Times New Roman" w:hAnsi="Times New Roman" w:cs="Times New Roman"/>
          <w:sz w:val="28"/>
          <w:szCs w:val="28"/>
        </w:rPr>
        <w:t xml:space="preserve"> соглашения.</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Дробление сторонами общего предмета договора, а также определение цены каждого договора в пределах, которая позволяет заключать договоры с единственным поставщиком, свидетельствуют о намерении сторон уйти от соблюдения процедуры торгов. Данная позиция находит свое отражение в</w:t>
      </w:r>
      <w:r>
        <w:rPr>
          <w:rFonts w:ascii="Times New Roman" w:hAnsi="Times New Roman" w:cs="Times New Roman"/>
          <w:sz w:val="28"/>
          <w:szCs w:val="28"/>
        </w:rPr>
        <w:t xml:space="preserve"> судебной практике</w:t>
      </w:r>
      <w:r w:rsidRPr="006F29B9">
        <w:rPr>
          <w:rFonts w:ascii="Times New Roman" w:hAnsi="Times New Roman" w:cs="Times New Roman"/>
          <w:sz w:val="28"/>
          <w:szCs w:val="28"/>
        </w:rPr>
        <w:t>.</w:t>
      </w:r>
    </w:p>
    <w:p w:rsid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Необходимость проведения конкурентных процедур при заключении спорных контрактов для ООО «</w:t>
      </w:r>
      <w:r>
        <w:rPr>
          <w:rFonts w:ascii="Times New Roman" w:hAnsi="Times New Roman" w:cs="Times New Roman"/>
          <w:sz w:val="28"/>
          <w:szCs w:val="28"/>
        </w:rPr>
        <w:t>…</w:t>
      </w:r>
      <w:r w:rsidRPr="006F29B9">
        <w:rPr>
          <w:rFonts w:ascii="Times New Roman" w:hAnsi="Times New Roman" w:cs="Times New Roman"/>
          <w:sz w:val="28"/>
          <w:szCs w:val="28"/>
        </w:rPr>
        <w:t>» была очевидна, так как данное Общество является профессиональным участником закупок, проводимых в соответствии с положениями 223-ФЗ и Закона о контрактной системе, до заключения рассматриваемых договоров активно участвовало в закупках на получение права поставки разл</w:t>
      </w:r>
      <w:r>
        <w:rPr>
          <w:rFonts w:ascii="Times New Roman" w:hAnsi="Times New Roman" w:cs="Times New Roman"/>
          <w:sz w:val="28"/>
          <w:szCs w:val="28"/>
        </w:rPr>
        <w:t>ичных товаров, работ, услуг.</w:t>
      </w:r>
    </w:p>
    <w:p w:rsidR="006F29B9" w:rsidRPr="006F29B9" w:rsidRDefault="006F29B9" w:rsidP="006F29B9">
      <w:pPr>
        <w:adjustRightInd w:val="0"/>
        <w:spacing w:after="0" w:line="240" w:lineRule="auto"/>
        <w:ind w:firstLine="708"/>
        <w:jc w:val="both"/>
        <w:rPr>
          <w:rFonts w:ascii="Times New Roman" w:hAnsi="Times New Roman" w:cs="Times New Roman"/>
          <w:sz w:val="28"/>
          <w:szCs w:val="28"/>
        </w:rPr>
      </w:pPr>
      <w:r w:rsidRPr="006F29B9">
        <w:rPr>
          <w:rFonts w:ascii="Times New Roman" w:hAnsi="Times New Roman" w:cs="Times New Roman"/>
          <w:sz w:val="28"/>
          <w:szCs w:val="28"/>
        </w:rPr>
        <w:t xml:space="preserve">Таким образом, вышеуказанные обстоятельства: дружеские отношения между руководителями заказчика и поставщика работ; осведомленность сторон о необходимости выполнения работ на сумму, исключающую возможность заключения договоров с единственным поставщиком, по мнению Хакасского УФАС России, свидетельствуют о достигнутом </w:t>
      </w:r>
      <w:proofErr w:type="spellStart"/>
      <w:r w:rsidRPr="006F29B9">
        <w:rPr>
          <w:rFonts w:ascii="Times New Roman" w:hAnsi="Times New Roman" w:cs="Times New Roman"/>
          <w:sz w:val="28"/>
          <w:szCs w:val="28"/>
        </w:rPr>
        <w:t>антиконкурентном</w:t>
      </w:r>
      <w:proofErr w:type="spellEnd"/>
      <w:r w:rsidRPr="006F29B9">
        <w:rPr>
          <w:rFonts w:ascii="Times New Roman" w:hAnsi="Times New Roman" w:cs="Times New Roman"/>
          <w:sz w:val="28"/>
          <w:szCs w:val="28"/>
        </w:rPr>
        <w:t xml:space="preserve"> соглашении между ГБУЗ РХ «Саяногорская ГСП» и ООО «</w:t>
      </w:r>
      <w:proofErr w:type="spellStart"/>
      <w:r w:rsidRPr="006F29B9">
        <w:rPr>
          <w:rFonts w:ascii="Times New Roman" w:hAnsi="Times New Roman" w:cs="Times New Roman"/>
          <w:sz w:val="28"/>
          <w:szCs w:val="28"/>
        </w:rPr>
        <w:t>Стройлайн</w:t>
      </w:r>
      <w:proofErr w:type="spellEnd"/>
      <w:r w:rsidRPr="006F29B9">
        <w:rPr>
          <w:rFonts w:ascii="Times New Roman" w:hAnsi="Times New Roman" w:cs="Times New Roman"/>
          <w:sz w:val="28"/>
          <w:szCs w:val="28"/>
        </w:rPr>
        <w:t>» при заключении рассматриваемых договоров.</w:t>
      </w:r>
    </w:p>
    <w:p w:rsidR="00754B56" w:rsidRPr="00754B56" w:rsidRDefault="00754B56" w:rsidP="00754B56">
      <w:pPr>
        <w:adjustRightInd w:val="0"/>
        <w:spacing w:after="0" w:line="240" w:lineRule="auto"/>
        <w:ind w:firstLine="708"/>
        <w:jc w:val="both"/>
        <w:rPr>
          <w:rFonts w:ascii="Times New Roman" w:hAnsi="Times New Roman" w:cs="Times New Roman"/>
          <w:sz w:val="28"/>
          <w:szCs w:val="28"/>
        </w:rPr>
      </w:pP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754B56">
      <w:pPr>
        <w:spacing w:after="0" w:line="240" w:lineRule="auto"/>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Выявление и пресечение соглашений и согласованных действий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власти органов или организаций, а также государственных внебюджетных фондов, Центрального банка Российской Федерации, направленных на недопущение, ограничение, устранение конкуренции (статья 16 Закона о защите конкуренции)</w:t>
      </w:r>
    </w:p>
    <w:p w:rsidR="00754B56" w:rsidRPr="00754B56" w:rsidRDefault="00754B56" w:rsidP="00754B56">
      <w:pPr>
        <w:spacing w:after="0" w:line="240" w:lineRule="auto"/>
        <w:ind w:left="1428"/>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lastRenderedPageBreak/>
        <w:t xml:space="preserve">Статьей 16 Закона о защите конкуренции запрещаются соглашения между органами местного самоуправления, иными осуществляющими функции указанных органов органами или </w:t>
      </w:r>
      <w:proofErr w:type="gramStart"/>
      <w:r w:rsidRPr="00754B56">
        <w:rPr>
          <w:rFonts w:ascii="Times New Roman" w:eastAsia="Times New Roman" w:hAnsi="Times New Roman" w:cs="Times New Roman"/>
          <w:sz w:val="28"/>
          <w:szCs w:val="28"/>
          <w:lang w:eastAsia="ru-RU"/>
        </w:rPr>
        <w:t>организациями</w:t>
      </w:r>
      <w:proofErr w:type="gramEnd"/>
      <w:r w:rsidRPr="00754B56">
        <w:rPr>
          <w:rFonts w:ascii="Times New Roman" w:eastAsia="Times New Roman" w:hAnsi="Times New Roman" w:cs="Times New Roman"/>
          <w:sz w:val="28"/>
          <w:szCs w:val="28"/>
          <w:lang w:eastAsia="ru-RU"/>
        </w:rPr>
        <w:t xml:space="preserve">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2) экономически, технологически и иным образом не обоснованному установлению различных цен (тарифов) на один и тот же товар;</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4) ограничению доступа на товарный рынок, выхода из товарного рынка или устранению с него хозяйствующих субъектов.</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xml:space="preserve">Существует российская специфика </w:t>
      </w:r>
      <w:proofErr w:type="spellStart"/>
      <w:r w:rsidRPr="00754B56">
        <w:rPr>
          <w:rFonts w:ascii="Times New Roman" w:eastAsia="Times New Roman" w:hAnsi="Times New Roman" w:cs="Times New Roman"/>
          <w:sz w:val="28"/>
          <w:szCs w:val="28"/>
          <w:lang w:eastAsia="ru-RU"/>
        </w:rPr>
        <w:t>антиконкурентных</w:t>
      </w:r>
      <w:proofErr w:type="spellEnd"/>
      <w:r w:rsidRPr="00754B56">
        <w:rPr>
          <w:rFonts w:ascii="Times New Roman" w:eastAsia="Times New Roman" w:hAnsi="Times New Roman" w:cs="Times New Roman"/>
          <w:sz w:val="28"/>
          <w:szCs w:val="28"/>
          <w:lang w:eastAsia="ru-RU"/>
        </w:rPr>
        <w:t xml:space="preserve"> соглашений, где организатором или участником таких соглашений является орган власти.</w:t>
      </w:r>
    </w:p>
    <w:p w:rsidR="00754B56" w:rsidRPr="00754B56" w:rsidRDefault="00754B56" w:rsidP="006F29B9">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Целями таких соглашений являются:</w:t>
      </w:r>
    </w:p>
    <w:p w:rsidR="00754B56" w:rsidRPr="00754B56" w:rsidRDefault="00754B56" w:rsidP="006F29B9">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Обеспечение преференции «своим».</w:t>
      </w:r>
    </w:p>
    <w:p w:rsidR="00754B56" w:rsidRPr="00754B56" w:rsidRDefault="00754B56" w:rsidP="006F29B9">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Воспрепятствование равным условиям конкурентной борьбы.</w:t>
      </w:r>
    </w:p>
    <w:p w:rsidR="00754B56" w:rsidRPr="006F29B9" w:rsidRDefault="00754B56" w:rsidP="00C736F2">
      <w:pPr>
        <w:pStyle w:val="a3"/>
        <w:numPr>
          <w:ilvl w:val="0"/>
          <w:numId w:val="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F29B9">
        <w:rPr>
          <w:rFonts w:ascii="Times New Roman" w:eastAsia="Times New Roman" w:hAnsi="Times New Roman" w:cs="Times New Roman"/>
          <w:sz w:val="28"/>
          <w:szCs w:val="28"/>
          <w:lang w:eastAsia="ru-RU"/>
        </w:rPr>
        <w:t>Устранение с рынка «неугодных».</w:t>
      </w:r>
    </w:p>
    <w:p w:rsidR="00754B56" w:rsidRPr="00754B56" w:rsidRDefault="00754B56" w:rsidP="00C736F2">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xml:space="preserve">Одним из классических примеров </w:t>
      </w:r>
      <w:proofErr w:type="spellStart"/>
      <w:r w:rsidRPr="00754B56">
        <w:rPr>
          <w:rFonts w:ascii="Times New Roman" w:eastAsia="Times New Roman" w:hAnsi="Times New Roman" w:cs="Times New Roman"/>
          <w:sz w:val="28"/>
          <w:szCs w:val="28"/>
          <w:lang w:eastAsia="ru-RU"/>
        </w:rPr>
        <w:t>антиконкурентных</w:t>
      </w:r>
      <w:proofErr w:type="spellEnd"/>
      <w:r w:rsidRPr="00754B56">
        <w:rPr>
          <w:rFonts w:ascii="Times New Roman" w:eastAsia="Times New Roman" w:hAnsi="Times New Roman" w:cs="Times New Roman"/>
          <w:sz w:val="28"/>
          <w:szCs w:val="28"/>
          <w:lang w:eastAsia="ru-RU"/>
        </w:rPr>
        <w:t xml:space="preserve"> соглашений является искусственное «дробление» сделок.</w:t>
      </w:r>
    </w:p>
    <w:p w:rsidR="00601933" w:rsidRDefault="00601933" w:rsidP="00C736F2">
      <w:pPr>
        <w:spacing w:after="0" w:line="240" w:lineRule="auto"/>
        <w:ind w:firstLine="709"/>
        <w:jc w:val="both"/>
        <w:rPr>
          <w:rFonts w:ascii="Times New Roman" w:hAnsi="Times New Roman" w:cs="Times New Roman"/>
          <w:sz w:val="28"/>
          <w:szCs w:val="28"/>
        </w:rPr>
      </w:pPr>
    </w:p>
    <w:p w:rsidR="00C736F2" w:rsidRPr="00601933" w:rsidRDefault="00C736F2" w:rsidP="00601933">
      <w:pPr>
        <w:pStyle w:val="a3"/>
        <w:numPr>
          <w:ilvl w:val="1"/>
          <w:numId w:val="1"/>
        </w:numPr>
        <w:spacing w:after="0" w:line="240" w:lineRule="auto"/>
        <w:ind w:left="0" w:firstLine="709"/>
        <w:jc w:val="both"/>
        <w:rPr>
          <w:rFonts w:ascii="Times New Roman" w:hAnsi="Times New Roman" w:cs="Times New Roman"/>
          <w:sz w:val="28"/>
          <w:szCs w:val="28"/>
        </w:rPr>
      </w:pPr>
      <w:r w:rsidRPr="00601933">
        <w:rPr>
          <w:rFonts w:ascii="Times New Roman" w:hAnsi="Times New Roman" w:cs="Times New Roman"/>
          <w:sz w:val="28"/>
          <w:szCs w:val="28"/>
        </w:rPr>
        <w:t xml:space="preserve">Хакасским УФАС России </w:t>
      </w:r>
      <w:r w:rsidRPr="00601933">
        <w:rPr>
          <w:rFonts w:ascii="Times New Roman" w:hAnsi="Times New Roman" w:cs="Times New Roman"/>
          <w:sz w:val="28"/>
          <w:szCs w:val="28"/>
        </w:rPr>
        <w:t>в решении от 28</w:t>
      </w:r>
      <w:r w:rsidRPr="00601933">
        <w:rPr>
          <w:rFonts w:ascii="Times New Roman" w:hAnsi="Times New Roman" w:cs="Times New Roman"/>
          <w:sz w:val="28"/>
          <w:szCs w:val="28"/>
        </w:rPr>
        <w:t>.01.2020 установлено, что</w:t>
      </w:r>
      <w:r w:rsidRPr="00601933">
        <w:rPr>
          <w:rFonts w:ascii="Times New Roman" w:hAnsi="Times New Roman" w:cs="Times New Roman"/>
          <w:sz w:val="28"/>
          <w:szCs w:val="28"/>
        </w:rPr>
        <w:t xml:space="preserve"> между Администрацией </w:t>
      </w:r>
      <w:proofErr w:type="spellStart"/>
      <w:r w:rsidRPr="00601933">
        <w:rPr>
          <w:rFonts w:ascii="Times New Roman" w:hAnsi="Times New Roman" w:cs="Times New Roman"/>
          <w:sz w:val="28"/>
          <w:szCs w:val="28"/>
        </w:rPr>
        <w:t>Табатского</w:t>
      </w:r>
      <w:proofErr w:type="spellEnd"/>
      <w:r w:rsidRPr="00601933">
        <w:rPr>
          <w:rFonts w:ascii="Times New Roman" w:hAnsi="Times New Roman" w:cs="Times New Roman"/>
          <w:sz w:val="28"/>
          <w:szCs w:val="28"/>
        </w:rPr>
        <w:t xml:space="preserve"> сельсовета </w:t>
      </w:r>
      <w:proofErr w:type="spellStart"/>
      <w:r w:rsidRPr="00601933">
        <w:rPr>
          <w:rFonts w:ascii="Times New Roman" w:hAnsi="Times New Roman" w:cs="Times New Roman"/>
          <w:sz w:val="28"/>
          <w:szCs w:val="28"/>
        </w:rPr>
        <w:t>Бейского</w:t>
      </w:r>
      <w:proofErr w:type="spellEnd"/>
      <w:r w:rsidRPr="00601933">
        <w:rPr>
          <w:rFonts w:ascii="Times New Roman" w:hAnsi="Times New Roman" w:cs="Times New Roman"/>
          <w:sz w:val="28"/>
          <w:szCs w:val="28"/>
        </w:rPr>
        <w:t xml:space="preserve"> района Республики Хакасия и индивидуальным предпринимателем «…» в нарушение пункта 4 статьи 16 Закона о защите конкуренции </w:t>
      </w:r>
      <w:r w:rsidRPr="00601933">
        <w:rPr>
          <w:rFonts w:ascii="Times New Roman" w:hAnsi="Times New Roman" w:cs="Times New Roman"/>
          <w:bCs/>
          <w:sz w:val="28"/>
          <w:szCs w:val="28"/>
        </w:rPr>
        <w:t xml:space="preserve">заключено соглашение, направленное на </w:t>
      </w:r>
      <w:r w:rsidRPr="00601933">
        <w:rPr>
          <w:rFonts w:ascii="Times New Roman" w:hAnsi="Times New Roman" w:cs="Times New Roman"/>
          <w:sz w:val="28"/>
          <w:szCs w:val="28"/>
        </w:rPr>
        <w:t>предоставление преимущественного права ИП в</w:t>
      </w:r>
      <w:r w:rsidRPr="00601933">
        <w:rPr>
          <w:rFonts w:ascii="Times New Roman" w:hAnsi="Times New Roman" w:cs="Times New Roman"/>
          <w:bCs/>
          <w:sz w:val="28"/>
          <w:szCs w:val="28"/>
        </w:rPr>
        <w:t xml:space="preserve"> заключении </w:t>
      </w:r>
      <w:r w:rsidRPr="00601933">
        <w:rPr>
          <w:rFonts w:ascii="Times New Roman" w:hAnsi="Times New Roman" w:cs="Times New Roman"/>
          <w:sz w:val="28"/>
          <w:szCs w:val="28"/>
        </w:rPr>
        <w:t xml:space="preserve">муниципальных контрактов на проведение дорожных ремонтно-восстановительных работ, при которых </w:t>
      </w:r>
      <w:r w:rsidR="000D6972">
        <w:rPr>
          <w:rFonts w:ascii="Times New Roman" w:hAnsi="Times New Roman" w:cs="Times New Roman"/>
          <w:sz w:val="28"/>
          <w:szCs w:val="28"/>
        </w:rPr>
        <w:t xml:space="preserve">ИП «…» </w:t>
      </w:r>
      <w:r w:rsidRPr="00601933">
        <w:rPr>
          <w:rFonts w:ascii="Times New Roman" w:hAnsi="Times New Roman" w:cs="Times New Roman"/>
          <w:sz w:val="28"/>
          <w:szCs w:val="28"/>
        </w:rPr>
        <w:t>был поставлен в неравное положение по сравнению с другими хозяйствующими субъектами, осуществляющими свою деятельность на одном товарном рынке, чем был ограничен доступ на товарный рынок другим хозяйствующим субъектам, осуществляющих свою деятельность на одном товарном рынке.</w:t>
      </w:r>
    </w:p>
    <w:p w:rsidR="00C736F2" w:rsidRPr="00C736F2" w:rsidRDefault="00C736F2" w:rsidP="00601933">
      <w:pPr>
        <w:spacing w:after="0" w:line="240" w:lineRule="auto"/>
        <w:ind w:firstLine="709"/>
        <w:jc w:val="both"/>
        <w:rPr>
          <w:rFonts w:ascii="Times New Roman" w:hAnsi="Times New Roman" w:cs="Times New Roman"/>
          <w:sz w:val="28"/>
          <w:szCs w:val="28"/>
        </w:rPr>
      </w:pPr>
      <w:r w:rsidRPr="00C736F2">
        <w:rPr>
          <w:rFonts w:ascii="Times New Roman" w:hAnsi="Times New Roman" w:cs="Times New Roman"/>
          <w:sz w:val="28"/>
          <w:szCs w:val="28"/>
        </w:rPr>
        <w:t xml:space="preserve">Учитывая тождественность предмета договоров, контрактов, временной интервал, в течение которого они заключены (контракты заключались последовательно с незначительным перерывом между заключением контрактов), единую цель контрактов выполнение работ по текущему (ямочному) ремонту асфальтобетонных покрытий дорог улиц в с. Табат, работ </w:t>
      </w:r>
      <w:r w:rsidRPr="00C736F2">
        <w:rPr>
          <w:rFonts w:ascii="Times New Roman" w:hAnsi="Times New Roman" w:cs="Times New Roman"/>
          <w:sz w:val="28"/>
          <w:szCs w:val="28"/>
        </w:rPr>
        <w:lastRenderedPageBreak/>
        <w:t xml:space="preserve">по отсыпке дорог </w:t>
      </w:r>
      <w:r w:rsidRPr="00C736F2">
        <w:rPr>
          <w:rFonts w:ascii="Times New Roman" w:hAnsi="Times New Roman" w:cs="Times New Roman"/>
          <w:bCs/>
          <w:sz w:val="28"/>
          <w:szCs w:val="28"/>
        </w:rPr>
        <w:t xml:space="preserve">в с. Табат и в д. Буденовка, осуществление </w:t>
      </w:r>
      <w:proofErr w:type="spellStart"/>
      <w:r w:rsidRPr="00C736F2">
        <w:rPr>
          <w:rFonts w:ascii="Times New Roman" w:hAnsi="Times New Roman" w:cs="Times New Roman"/>
          <w:bCs/>
          <w:sz w:val="28"/>
          <w:szCs w:val="28"/>
        </w:rPr>
        <w:t>автоуслуги</w:t>
      </w:r>
      <w:proofErr w:type="spellEnd"/>
      <w:r w:rsidRPr="00C736F2">
        <w:rPr>
          <w:rFonts w:ascii="Times New Roman" w:hAnsi="Times New Roman" w:cs="Times New Roman"/>
          <w:bCs/>
          <w:sz w:val="28"/>
          <w:szCs w:val="28"/>
        </w:rPr>
        <w:t xml:space="preserve"> самосвала по отсыпке дорог в с. Табат и в д. Буденовка</w:t>
      </w:r>
      <w:r w:rsidRPr="00C736F2">
        <w:rPr>
          <w:rFonts w:ascii="Times New Roman" w:hAnsi="Times New Roman" w:cs="Times New Roman"/>
          <w:sz w:val="28"/>
          <w:szCs w:val="28"/>
        </w:rPr>
        <w:t xml:space="preserve">, а также принимая во внимание письменные пояснения главы Администрации </w:t>
      </w:r>
      <w:proofErr w:type="spellStart"/>
      <w:r w:rsidRPr="00C736F2">
        <w:rPr>
          <w:rFonts w:ascii="Times New Roman" w:hAnsi="Times New Roman" w:cs="Times New Roman"/>
          <w:sz w:val="28"/>
          <w:szCs w:val="28"/>
        </w:rPr>
        <w:t>Табатского</w:t>
      </w:r>
      <w:proofErr w:type="spellEnd"/>
      <w:r w:rsidRPr="00C736F2">
        <w:rPr>
          <w:rFonts w:ascii="Times New Roman" w:hAnsi="Times New Roman" w:cs="Times New Roman"/>
          <w:sz w:val="28"/>
          <w:szCs w:val="28"/>
        </w:rPr>
        <w:t xml:space="preserve"> сельсовета, ИП </w:t>
      </w:r>
      <w:r>
        <w:rPr>
          <w:rFonts w:ascii="Times New Roman" w:hAnsi="Times New Roman" w:cs="Times New Roman"/>
          <w:sz w:val="28"/>
          <w:szCs w:val="28"/>
        </w:rPr>
        <w:t xml:space="preserve">«…» </w:t>
      </w:r>
      <w:r w:rsidRPr="00C736F2">
        <w:rPr>
          <w:rFonts w:ascii="Times New Roman" w:hAnsi="Times New Roman" w:cs="Times New Roman"/>
          <w:sz w:val="28"/>
          <w:szCs w:val="28"/>
        </w:rPr>
        <w:t xml:space="preserve">о фактических выполнении работ Заказчиком в лице главы </w:t>
      </w:r>
      <w:proofErr w:type="spellStart"/>
      <w:r w:rsidRPr="00C736F2">
        <w:rPr>
          <w:rFonts w:ascii="Times New Roman" w:hAnsi="Times New Roman" w:cs="Times New Roman"/>
          <w:sz w:val="28"/>
          <w:szCs w:val="28"/>
        </w:rPr>
        <w:t>Табатского</w:t>
      </w:r>
      <w:proofErr w:type="spellEnd"/>
      <w:r w:rsidRPr="00C736F2">
        <w:rPr>
          <w:rFonts w:ascii="Times New Roman" w:hAnsi="Times New Roman" w:cs="Times New Roman"/>
          <w:sz w:val="28"/>
          <w:szCs w:val="28"/>
        </w:rPr>
        <w:t xml:space="preserve"> сельсовета, направлении денежных средств поставщику за невыполненные работы, последующем </w:t>
      </w:r>
      <w:proofErr w:type="spellStart"/>
      <w:r w:rsidRPr="00C736F2">
        <w:rPr>
          <w:rFonts w:ascii="Times New Roman" w:hAnsi="Times New Roman" w:cs="Times New Roman"/>
          <w:sz w:val="28"/>
          <w:szCs w:val="28"/>
        </w:rPr>
        <w:t>обналичивании</w:t>
      </w:r>
      <w:proofErr w:type="spellEnd"/>
      <w:r w:rsidRPr="00C736F2">
        <w:rPr>
          <w:rFonts w:ascii="Times New Roman" w:hAnsi="Times New Roman" w:cs="Times New Roman"/>
          <w:sz w:val="28"/>
          <w:szCs w:val="28"/>
        </w:rPr>
        <w:t xml:space="preserve"> денежных средств последним и передаче</w:t>
      </w:r>
      <w:r>
        <w:rPr>
          <w:rFonts w:ascii="Times New Roman" w:hAnsi="Times New Roman" w:cs="Times New Roman"/>
          <w:sz w:val="28"/>
          <w:szCs w:val="28"/>
        </w:rPr>
        <w:t xml:space="preserve"> части денежной суммы заказчику</w:t>
      </w:r>
      <w:r w:rsidRPr="00C736F2">
        <w:rPr>
          <w:rFonts w:ascii="Times New Roman" w:hAnsi="Times New Roman" w:cs="Times New Roman"/>
          <w:sz w:val="28"/>
          <w:szCs w:val="28"/>
        </w:rPr>
        <w:t xml:space="preserve"> Хакасское УФАС России приходит к выводу о том, что фактически заключенные между Администрацией и ИП </w:t>
      </w:r>
      <w:r>
        <w:rPr>
          <w:rFonts w:ascii="Times New Roman" w:hAnsi="Times New Roman" w:cs="Times New Roman"/>
          <w:sz w:val="28"/>
          <w:szCs w:val="28"/>
        </w:rPr>
        <w:t xml:space="preserve">«…» </w:t>
      </w:r>
      <w:r w:rsidRPr="00C736F2">
        <w:rPr>
          <w:rFonts w:ascii="Times New Roman" w:hAnsi="Times New Roman" w:cs="Times New Roman"/>
          <w:sz w:val="28"/>
          <w:szCs w:val="28"/>
        </w:rPr>
        <w:t>контракты образуют единые сделки, искусственно раздробленные и оформленные несколькими муниципальными контрактами.</w:t>
      </w:r>
    </w:p>
    <w:p w:rsidR="00C736F2" w:rsidRDefault="00C736F2" w:rsidP="00601933">
      <w:pPr>
        <w:spacing w:after="0" w:line="240" w:lineRule="auto"/>
        <w:ind w:firstLine="709"/>
        <w:jc w:val="both"/>
        <w:rPr>
          <w:rFonts w:ascii="Times New Roman" w:hAnsi="Times New Roman" w:cs="Times New Roman"/>
          <w:sz w:val="28"/>
          <w:szCs w:val="28"/>
        </w:rPr>
      </w:pPr>
    </w:p>
    <w:p w:rsidR="00601933" w:rsidRDefault="00601933" w:rsidP="00601933">
      <w:pPr>
        <w:pStyle w:val="a3"/>
        <w:numPr>
          <w:ilvl w:val="1"/>
          <w:numId w:val="1"/>
        </w:numPr>
        <w:spacing w:after="0" w:line="240" w:lineRule="auto"/>
        <w:ind w:left="0" w:firstLine="709"/>
        <w:jc w:val="both"/>
        <w:rPr>
          <w:rFonts w:ascii="Times New Roman" w:hAnsi="Times New Roman" w:cs="Times New Roman"/>
          <w:sz w:val="28"/>
          <w:szCs w:val="28"/>
        </w:rPr>
      </w:pPr>
      <w:r w:rsidRPr="00601933">
        <w:rPr>
          <w:rFonts w:ascii="Times New Roman" w:hAnsi="Times New Roman" w:cs="Times New Roman"/>
          <w:sz w:val="28"/>
          <w:szCs w:val="28"/>
        </w:rPr>
        <w:t>07.02.2020 Хакасским УФАС России в</w:t>
      </w:r>
      <w:r w:rsidRPr="00601933">
        <w:rPr>
          <w:rFonts w:ascii="Times New Roman" w:hAnsi="Times New Roman" w:cs="Times New Roman"/>
          <w:sz w:val="28"/>
          <w:szCs w:val="28"/>
        </w:rPr>
        <w:t>ыявлен сговор на рынке специализированных стоянок</w:t>
      </w:r>
      <w:r w:rsidRPr="00601933">
        <w:rPr>
          <w:rFonts w:ascii="Times New Roman" w:hAnsi="Times New Roman" w:cs="Times New Roman"/>
          <w:sz w:val="28"/>
          <w:szCs w:val="28"/>
        </w:rPr>
        <w:t xml:space="preserve">. </w:t>
      </w:r>
    </w:p>
    <w:p w:rsidR="00601933" w:rsidRPr="00601933" w:rsidRDefault="00601933" w:rsidP="00601933">
      <w:pPr>
        <w:pStyle w:val="a3"/>
        <w:spacing w:after="0" w:line="240" w:lineRule="auto"/>
        <w:ind w:left="0" w:firstLine="709"/>
        <w:jc w:val="both"/>
        <w:rPr>
          <w:rStyle w:val="ng-scope"/>
          <w:rFonts w:ascii="Times New Roman" w:hAnsi="Times New Roman" w:cs="Times New Roman"/>
          <w:sz w:val="28"/>
          <w:szCs w:val="28"/>
        </w:rPr>
      </w:pPr>
      <w:r w:rsidRPr="00601933">
        <w:rPr>
          <w:rStyle w:val="ng-scope"/>
          <w:rFonts w:ascii="Times New Roman" w:hAnsi="Times New Roman" w:cs="Times New Roman"/>
          <w:sz w:val="28"/>
          <w:szCs w:val="28"/>
        </w:rPr>
        <w:t xml:space="preserve">Как известно, за некоторые нарушения правил дорожного движения инспектор ГИБДД может задержать транспортное средство и отправить его на штрафстоянку, то есть эвакуировать автомобиль. </w:t>
      </w:r>
    </w:p>
    <w:p w:rsidR="00601933" w:rsidRPr="000773D5" w:rsidRDefault="00601933" w:rsidP="00601933">
      <w:pPr>
        <w:spacing w:after="0" w:line="240" w:lineRule="auto"/>
        <w:ind w:firstLine="709"/>
        <w:jc w:val="both"/>
        <w:rPr>
          <w:rFonts w:ascii="Times New Roman" w:eastAsia="Calibri" w:hAnsi="Times New Roman" w:cs="Times New Roman"/>
          <w:sz w:val="28"/>
          <w:szCs w:val="28"/>
        </w:rPr>
      </w:pPr>
      <w:r w:rsidRPr="000773D5">
        <w:rPr>
          <w:rStyle w:val="ng-scope"/>
          <w:rFonts w:ascii="Times New Roman" w:hAnsi="Times New Roman" w:cs="Times New Roman"/>
          <w:sz w:val="28"/>
          <w:szCs w:val="28"/>
        </w:rPr>
        <w:t xml:space="preserve">В Республике Хакасия требования к специализированным стоянкам содержатся в </w:t>
      </w:r>
      <w:r w:rsidRPr="000773D5">
        <w:rPr>
          <w:rFonts w:ascii="Times New Roman" w:eastAsia="Calibri" w:hAnsi="Times New Roman" w:cs="Times New Roman"/>
          <w:sz w:val="28"/>
          <w:szCs w:val="28"/>
        </w:rPr>
        <w:t>постановлении Правительства Рес</w:t>
      </w:r>
      <w:r>
        <w:rPr>
          <w:rFonts w:ascii="Times New Roman" w:eastAsia="Calibri" w:hAnsi="Times New Roman" w:cs="Times New Roman"/>
          <w:sz w:val="28"/>
          <w:szCs w:val="28"/>
        </w:rPr>
        <w:t>публики Хакасия от 15.08.2018 года</w:t>
      </w:r>
      <w:r w:rsidRPr="000773D5">
        <w:rPr>
          <w:rFonts w:ascii="Times New Roman" w:eastAsia="Calibri" w:hAnsi="Times New Roman" w:cs="Times New Roman"/>
          <w:sz w:val="28"/>
          <w:szCs w:val="28"/>
        </w:rPr>
        <w:t xml:space="preserve"> № 446, где утверждены Порядок определения лиц, исполняющих решение о задержании транспортного средства и требования к специализированным стоянкам. Проверку стоянок на соответствие требованиям закона должно осуществлять Министерств</w:t>
      </w:r>
      <w:r>
        <w:rPr>
          <w:rFonts w:ascii="Times New Roman" w:eastAsia="Calibri" w:hAnsi="Times New Roman" w:cs="Times New Roman"/>
          <w:sz w:val="28"/>
          <w:szCs w:val="28"/>
        </w:rPr>
        <w:t>о</w:t>
      </w:r>
      <w:r w:rsidRPr="000773D5">
        <w:rPr>
          <w:rFonts w:ascii="Times New Roman" w:eastAsia="Calibri" w:hAnsi="Times New Roman" w:cs="Times New Roman"/>
          <w:sz w:val="28"/>
          <w:szCs w:val="28"/>
        </w:rPr>
        <w:t xml:space="preserve"> транспорта и дорожного хозяйства Республики Хакасия, а регулярное обслуживание – лиц</w:t>
      </w:r>
      <w:r>
        <w:rPr>
          <w:rFonts w:ascii="Times New Roman" w:eastAsia="Calibri" w:hAnsi="Times New Roman" w:cs="Times New Roman"/>
          <w:sz w:val="28"/>
          <w:szCs w:val="28"/>
        </w:rPr>
        <w:t>о</w:t>
      </w:r>
      <w:r w:rsidRPr="000773D5">
        <w:rPr>
          <w:rFonts w:ascii="Times New Roman" w:eastAsia="Calibri" w:hAnsi="Times New Roman" w:cs="Times New Roman"/>
          <w:sz w:val="28"/>
          <w:szCs w:val="28"/>
        </w:rPr>
        <w:t>, победивше</w:t>
      </w:r>
      <w:r>
        <w:rPr>
          <w:rFonts w:ascii="Times New Roman" w:eastAsia="Calibri" w:hAnsi="Times New Roman" w:cs="Times New Roman"/>
          <w:sz w:val="28"/>
          <w:szCs w:val="28"/>
        </w:rPr>
        <w:t>е</w:t>
      </w:r>
      <w:r w:rsidRPr="000773D5">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конкурсе</w:t>
      </w:r>
      <w:r w:rsidRPr="000773D5">
        <w:rPr>
          <w:rFonts w:ascii="Times New Roman" w:eastAsia="Calibri" w:hAnsi="Times New Roman" w:cs="Times New Roman"/>
          <w:sz w:val="28"/>
          <w:szCs w:val="28"/>
        </w:rPr>
        <w:t xml:space="preserve"> и впоследствии заключивше</w:t>
      </w:r>
      <w:r>
        <w:rPr>
          <w:rFonts w:ascii="Times New Roman" w:eastAsia="Calibri" w:hAnsi="Times New Roman" w:cs="Times New Roman"/>
          <w:sz w:val="28"/>
          <w:szCs w:val="28"/>
        </w:rPr>
        <w:t>е</w:t>
      </w:r>
      <w:r w:rsidRPr="000773D5">
        <w:rPr>
          <w:rFonts w:ascii="Times New Roman" w:eastAsia="Calibri" w:hAnsi="Times New Roman" w:cs="Times New Roman"/>
          <w:sz w:val="28"/>
          <w:szCs w:val="28"/>
        </w:rPr>
        <w:t xml:space="preserve"> договор с министерством.</w:t>
      </w:r>
    </w:p>
    <w:p w:rsidR="00601933" w:rsidRDefault="00601933" w:rsidP="006019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73D5">
        <w:rPr>
          <w:rFonts w:ascii="Times New Roman" w:eastAsia="Calibri" w:hAnsi="Times New Roman" w:cs="Times New Roman"/>
          <w:sz w:val="28"/>
          <w:szCs w:val="28"/>
        </w:rPr>
        <w:t>В декабре прошлого года в адрес Хакасского УФАС России поступило значительное количество жалоб о несоответствии республиканских штрафстоянок требованиям закона. Более того, специализированные стоянки не соответствовали требованиям еще до проведения конкурса</w:t>
      </w:r>
      <w:r>
        <w:rPr>
          <w:rFonts w:ascii="Times New Roman" w:eastAsia="Calibri" w:hAnsi="Times New Roman" w:cs="Times New Roman"/>
          <w:sz w:val="28"/>
          <w:szCs w:val="28"/>
        </w:rPr>
        <w:t>, а некоторые стоянки и вовсе отсутствовали</w:t>
      </w:r>
      <w:r w:rsidRPr="000773D5">
        <w:rPr>
          <w:rFonts w:ascii="Times New Roman" w:eastAsia="Calibri" w:hAnsi="Times New Roman" w:cs="Times New Roman"/>
          <w:sz w:val="28"/>
          <w:szCs w:val="28"/>
        </w:rPr>
        <w:t xml:space="preserve">. </w:t>
      </w:r>
    </w:p>
    <w:p w:rsidR="00601933" w:rsidRDefault="00601933" w:rsidP="00601933">
      <w:pPr>
        <w:spacing w:after="0" w:line="240" w:lineRule="auto"/>
        <w:ind w:firstLine="709"/>
        <w:jc w:val="both"/>
        <w:rPr>
          <w:rFonts w:ascii="Times New Roman" w:eastAsia="Calibri" w:hAnsi="Times New Roman" w:cs="Times New Roman"/>
          <w:sz w:val="28"/>
          <w:szCs w:val="28"/>
        </w:rPr>
      </w:pPr>
      <w:r w:rsidRPr="000773D5">
        <w:rPr>
          <w:rFonts w:ascii="Times New Roman" w:eastAsia="Calibri" w:hAnsi="Times New Roman" w:cs="Times New Roman"/>
          <w:sz w:val="28"/>
          <w:szCs w:val="28"/>
        </w:rPr>
        <w:t>В ходе проводимой проверки документов</w:t>
      </w:r>
      <w:r>
        <w:rPr>
          <w:rFonts w:ascii="Times New Roman" w:eastAsia="Calibri" w:hAnsi="Times New Roman" w:cs="Times New Roman"/>
          <w:sz w:val="28"/>
          <w:szCs w:val="28"/>
        </w:rPr>
        <w:t>,</w:t>
      </w:r>
      <w:r w:rsidRPr="000773D5">
        <w:rPr>
          <w:rFonts w:ascii="Times New Roman" w:eastAsia="Calibri" w:hAnsi="Times New Roman" w:cs="Times New Roman"/>
          <w:sz w:val="28"/>
          <w:szCs w:val="28"/>
        </w:rPr>
        <w:t xml:space="preserve"> антимонопольным органом была установлена обоснованность доводов заявителей, в связи с чем, 7 февраля 2020 года возбуждено дело по признакам нарушения </w:t>
      </w:r>
      <w:r>
        <w:rPr>
          <w:rFonts w:ascii="Times New Roman" w:eastAsia="Calibri" w:hAnsi="Times New Roman" w:cs="Times New Roman"/>
          <w:sz w:val="28"/>
          <w:szCs w:val="28"/>
        </w:rPr>
        <w:t xml:space="preserve">пункта 4 </w:t>
      </w:r>
      <w:r w:rsidRPr="000773D5">
        <w:rPr>
          <w:rFonts w:ascii="Times New Roman" w:eastAsia="Calibri" w:hAnsi="Times New Roman" w:cs="Times New Roman"/>
          <w:sz w:val="28"/>
          <w:szCs w:val="28"/>
        </w:rPr>
        <w:t xml:space="preserve">статьи 16 </w:t>
      </w:r>
      <w:r w:rsidRPr="000773D5">
        <w:rPr>
          <w:rFonts w:ascii="Times New Roman" w:hAnsi="Times New Roman" w:cs="Times New Roman"/>
          <w:sz w:val="28"/>
          <w:szCs w:val="28"/>
        </w:rPr>
        <w:t>Федерального закона от 26.07.2006 года № 135-ФЗ «О защите конкуренции» в действиях Минтранса Хакасии и индивидуального предпринимателя.</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Предполагаемое нарушение выразилось </w:t>
      </w:r>
      <w:r w:rsidRPr="000773D5">
        <w:rPr>
          <w:rFonts w:ascii="Times New Roman" w:hAnsi="Times New Roman" w:cs="Times New Roman"/>
          <w:sz w:val="28"/>
          <w:szCs w:val="28"/>
        </w:rPr>
        <w:t xml:space="preserve">в заключении и реализации </w:t>
      </w:r>
      <w:proofErr w:type="spellStart"/>
      <w:r w:rsidRPr="000773D5">
        <w:rPr>
          <w:rFonts w:ascii="Times New Roman" w:hAnsi="Times New Roman" w:cs="Times New Roman"/>
          <w:sz w:val="28"/>
          <w:szCs w:val="28"/>
        </w:rPr>
        <w:t>антиконкурентного</w:t>
      </w:r>
      <w:proofErr w:type="spellEnd"/>
      <w:r w:rsidRPr="000773D5">
        <w:rPr>
          <w:rFonts w:ascii="Times New Roman" w:hAnsi="Times New Roman" w:cs="Times New Roman"/>
          <w:sz w:val="28"/>
          <w:szCs w:val="28"/>
        </w:rPr>
        <w:t xml:space="preserve"> соглашения на товарном рынке перемещения транспортных средств на специализированную стоянку, их хранения и возврата, которое привело к ограничению доступа на товарный рынок</w:t>
      </w:r>
      <w:r>
        <w:rPr>
          <w:rFonts w:ascii="Times New Roman" w:hAnsi="Times New Roman" w:cs="Times New Roman"/>
          <w:sz w:val="28"/>
          <w:szCs w:val="28"/>
        </w:rPr>
        <w:t xml:space="preserve"> хозяйствующих субъектов, также участвовавших в конкурсе.</w:t>
      </w:r>
    </w:p>
    <w:p w:rsidR="00601933" w:rsidRPr="000773D5" w:rsidRDefault="00601933" w:rsidP="0060193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Каким образом индивидуальный предприниматель, чьи стоянки не соответствуют требованиям закона, осуществляет свою деятельность, предстоит разобраться Хакасскому УФАС России в ближайшее время.</w:t>
      </w:r>
    </w:p>
    <w:p w:rsidR="00601933" w:rsidRPr="00601933" w:rsidRDefault="00601933" w:rsidP="00601933">
      <w:pPr>
        <w:pStyle w:val="a3"/>
        <w:numPr>
          <w:ilvl w:val="0"/>
          <w:numId w:val="15"/>
        </w:numPr>
        <w:spacing w:after="0" w:line="240" w:lineRule="auto"/>
        <w:ind w:left="0" w:firstLine="709"/>
        <w:jc w:val="both"/>
        <w:rPr>
          <w:rFonts w:ascii="Times New Roman" w:hAnsi="Times New Roman" w:cs="Times New Roman"/>
          <w:sz w:val="28"/>
          <w:szCs w:val="28"/>
        </w:rPr>
      </w:pPr>
      <w:r w:rsidRPr="00601933">
        <w:rPr>
          <w:rFonts w:ascii="Times New Roman" w:hAnsi="Times New Roman" w:cs="Times New Roman"/>
          <w:sz w:val="28"/>
          <w:szCs w:val="28"/>
        </w:rPr>
        <w:lastRenderedPageBreak/>
        <w:t xml:space="preserve">Хакасским УФАС России </w:t>
      </w:r>
      <w:r w:rsidRPr="00601933">
        <w:rPr>
          <w:rFonts w:ascii="Times New Roman" w:hAnsi="Times New Roman" w:cs="Times New Roman"/>
          <w:sz w:val="28"/>
          <w:szCs w:val="28"/>
        </w:rPr>
        <w:t xml:space="preserve">10.02.2020 </w:t>
      </w:r>
      <w:r w:rsidRPr="00601933">
        <w:rPr>
          <w:rFonts w:ascii="Times New Roman" w:hAnsi="Times New Roman" w:cs="Times New Roman"/>
          <w:sz w:val="28"/>
          <w:szCs w:val="28"/>
        </w:rPr>
        <w:t>на основании материалов, поступивших из правоохранительных органов, возбуждены три дела о нарушении антимонопольного законодательства.</w:t>
      </w:r>
    </w:p>
    <w:p w:rsidR="00C736F2" w:rsidRPr="00601933" w:rsidRDefault="00601933" w:rsidP="00601933">
      <w:pPr>
        <w:spacing w:after="0" w:line="240" w:lineRule="auto"/>
        <w:ind w:firstLine="709"/>
        <w:jc w:val="both"/>
        <w:rPr>
          <w:rFonts w:ascii="Times New Roman" w:hAnsi="Times New Roman" w:cs="Times New Roman"/>
          <w:sz w:val="28"/>
          <w:szCs w:val="28"/>
        </w:rPr>
      </w:pPr>
      <w:r w:rsidRPr="00601933">
        <w:rPr>
          <w:rFonts w:ascii="Times New Roman" w:hAnsi="Times New Roman" w:cs="Times New Roman"/>
          <w:sz w:val="28"/>
          <w:szCs w:val="28"/>
        </w:rPr>
        <w:t>Нарушение выразилось в заключении соглашения между заказчиками и подрядчиками в части подписания разрешения на ввод в эксплуатацию зданий при фактическом наличии недостатков строящихся объектов.</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754B56">
      <w:pPr>
        <w:spacing w:after="0" w:line="240" w:lineRule="auto"/>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Соблюдение антимонопольных требований к торгам, запросу котировок цен на товары (статья 17 Закона о защите конкуренции)</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i/>
          <w:iCs/>
          <w:sz w:val="28"/>
          <w:szCs w:val="28"/>
          <w:lang w:eastAsia="ru-RU"/>
        </w:rPr>
        <w:t>Нарушение антимонопольных требований к торгам является предметом основной части заявлений и обращений в отношении органов власти, поступающих в адрес Хакасского УФАС России.</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i/>
          <w:iCs/>
          <w:sz w:val="28"/>
          <w:szCs w:val="28"/>
          <w:lang w:eastAsia="ru-RU"/>
        </w:rPr>
        <w:t>Зачастую на ограничение конкуренции на торгах указывают при подаче жалоб на действия заказчиков, нарушающие требования законодательства о контрактной системе.</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i/>
          <w:iCs/>
          <w:sz w:val="28"/>
          <w:szCs w:val="28"/>
          <w:lang w:eastAsia="ru-RU"/>
        </w:rPr>
        <w:t>При этом с точки зрения процедуры закупка может быть проведена в полном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 но конкуренция при этом будет ограничена: к примеру, если заказчик предоставил информацию о предстоящих торгах до их объявления определенной компании, тем самым создав ей преимущественные условия.</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В соответствии с частью 1 статьи 17 Закона о защите конкуренции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3) нарушение порядка определения победителя или победителей торгов, запроса котировок, запроса предложений;</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601933" w:rsidRPr="000326D6" w:rsidRDefault="00601933" w:rsidP="00601933">
      <w:pPr>
        <w:spacing w:after="0" w:line="240" w:lineRule="auto"/>
        <w:ind w:firstLine="709"/>
        <w:jc w:val="both"/>
        <w:rPr>
          <w:rFonts w:ascii="Times New Roman" w:hAnsi="Times New Roman"/>
          <w:sz w:val="28"/>
          <w:szCs w:val="28"/>
        </w:rPr>
      </w:pPr>
      <w:r w:rsidRPr="00601933">
        <w:rPr>
          <w:rFonts w:ascii="Times New Roman" w:eastAsia="Times New Roman" w:hAnsi="Times New Roman"/>
          <w:sz w:val="28"/>
          <w:szCs w:val="28"/>
          <w:lang w:eastAsia="ru-RU"/>
        </w:rPr>
        <w:t>Так, например, в</w:t>
      </w:r>
      <w:r w:rsidRPr="000326D6">
        <w:rPr>
          <w:rFonts w:ascii="Times New Roman" w:hAnsi="Times New Roman"/>
          <w:sz w:val="28"/>
          <w:szCs w:val="28"/>
        </w:rPr>
        <w:t xml:space="preserve"> ходе проведенного Хакасским УФАС России мониторинга</w:t>
      </w:r>
      <w:r>
        <w:rPr>
          <w:rFonts w:ascii="Times New Roman" w:hAnsi="Times New Roman"/>
          <w:sz w:val="28"/>
          <w:szCs w:val="28"/>
        </w:rPr>
        <w:t xml:space="preserve"> </w:t>
      </w:r>
      <w:r w:rsidRPr="000326D6">
        <w:rPr>
          <w:rFonts w:ascii="Times New Roman" w:hAnsi="Times New Roman"/>
          <w:sz w:val="28"/>
          <w:szCs w:val="28"/>
        </w:rPr>
        <w:t xml:space="preserve"> за действиями хозяйствующих субъектов </w:t>
      </w:r>
      <w:r>
        <w:rPr>
          <w:rFonts w:ascii="Times New Roman" w:hAnsi="Times New Roman"/>
          <w:sz w:val="28"/>
          <w:szCs w:val="28"/>
        </w:rPr>
        <w:t>при</w:t>
      </w:r>
      <w:r w:rsidRPr="000326D6">
        <w:rPr>
          <w:rFonts w:ascii="Times New Roman" w:hAnsi="Times New Roman"/>
          <w:sz w:val="28"/>
          <w:szCs w:val="28"/>
        </w:rPr>
        <w:t xml:space="preserve"> участи</w:t>
      </w:r>
      <w:r>
        <w:rPr>
          <w:rFonts w:ascii="Times New Roman" w:hAnsi="Times New Roman"/>
          <w:sz w:val="28"/>
          <w:szCs w:val="28"/>
        </w:rPr>
        <w:t>и</w:t>
      </w:r>
      <w:r w:rsidRPr="000326D6">
        <w:rPr>
          <w:rFonts w:ascii="Times New Roman" w:hAnsi="Times New Roman"/>
          <w:sz w:val="28"/>
          <w:szCs w:val="28"/>
        </w:rPr>
        <w:t xml:space="preserve"> в торгах</w:t>
      </w:r>
      <w:r>
        <w:rPr>
          <w:rFonts w:ascii="Times New Roman" w:hAnsi="Times New Roman"/>
          <w:sz w:val="28"/>
          <w:szCs w:val="28"/>
        </w:rPr>
        <w:t xml:space="preserve"> (в том числе полученной информации ХРО Общероссийского народного фронта, из открытых источников), а также из представленных сведений Государственного комитета по регулированию контрактной системы в сфере закупок Республики Хакасия</w:t>
      </w:r>
      <w:r w:rsidRPr="000326D6">
        <w:rPr>
          <w:rFonts w:ascii="Times New Roman" w:hAnsi="Times New Roman"/>
          <w:sz w:val="28"/>
          <w:szCs w:val="28"/>
        </w:rPr>
        <w:t xml:space="preserve"> установлено, что Постоянным представительством Республики Хакасия </w:t>
      </w:r>
      <w:r w:rsidRPr="000326D6">
        <w:rPr>
          <w:rFonts w:ascii="Times New Roman" w:eastAsia="MS Mincho" w:hAnsi="Times New Roman"/>
          <w:sz w:val="28"/>
          <w:szCs w:val="28"/>
        </w:rPr>
        <w:t xml:space="preserve">проведен открытый аукцион в электронной форме на право заключения контракта на </w:t>
      </w:r>
      <w:r w:rsidRPr="000326D6">
        <w:rPr>
          <w:rFonts w:ascii="Times New Roman" w:hAnsi="Times New Roman"/>
          <w:sz w:val="28"/>
          <w:szCs w:val="28"/>
        </w:rPr>
        <w:t>поставку горюче-смазочных материалов.</w:t>
      </w:r>
    </w:p>
    <w:p w:rsidR="00601933" w:rsidRPr="000326D6" w:rsidRDefault="00601933" w:rsidP="0060193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У</w:t>
      </w:r>
      <w:r w:rsidRPr="000326D6">
        <w:rPr>
          <w:rFonts w:ascii="Times New Roman" w:hAnsi="Times New Roman"/>
          <w:color w:val="000000"/>
          <w:sz w:val="28"/>
          <w:szCs w:val="28"/>
          <w:lang w:bidi="ru-RU"/>
        </w:rPr>
        <w:t xml:space="preserve">словия аукционной документации </w:t>
      </w:r>
      <w:r>
        <w:rPr>
          <w:rFonts w:ascii="Times New Roman" w:hAnsi="Times New Roman"/>
          <w:color w:val="000000"/>
          <w:sz w:val="28"/>
          <w:szCs w:val="28"/>
          <w:lang w:bidi="ru-RU"/>
        </w:rPr>
        <w:t>(наличие</w:t>
      </w:r>
      <w:r w:rsidRPr="00601933">
        <w:t xml:space="preserve"> </w:t>
      </w:r>
      <w:r w:rsidRPr="00601933">
        <w:rPr>
          <w:rFonts w:ascii="Times New Roman" w:hAnsi="Times New Roman"/>
          <w:color w:val="000000"/>
          <w:sz w:val="28"/>
          <w:szCs w:val="28"/>
          <w:lang w:bidi="ru-RU"/>
        </w:rPr>
        <w:t xml:space="preserve">ресурса «Мобильное приложение – интерактивная карта для определения расположения </w:t>
      </w:r>
      <w:proofErr w:type="spellStart"/>
      <w:r w:rsidRPr="00601933">
        <w:rPr>
          <w:rFonts w:ascii="Times New Roman" w:hAnsi="Times New Roman"/>
          <w:color w:val="000000"/>
          <w:sz w:val="28"/>
          <w:szCs w:val="28"/>
          <w:lang w:bidi="ru-RU"/>
        </w:rPr>
        <w:t>безоператорных</w:t>
      </w:r>
      <w:proofErr w:type="spellEnd"/>
      <w:r w:rsidRPr="00601933">
        <w:rPr>
          <w:rFonts w:ascii="Times New Roman" w:hAnsi="Times New Roman"/>
          <w:color w:val="000000"/>
          <w:sz w:val="28"/>
          <w:szCs w:val="28"/>
          <w:lang w:bidi="ru-RU"/>
        </w:rPr>
        <w:t xml:space="preserve"> АЗС в Московском регионе»</w:t>
      </w:r>
      <w:r w:rsidR="00363EB3">
        <w:rPr>
          <w:rFonts w:ascii="Times New Roman" w:hAnsi="Times New Roman"/>
          <w:color w:val="000000"/>
          <w:sz w:val="28"/>
          <w:szCs w:val="28"/>
          <w:lang w:bidi="ru-RU"/>
        </w:rPr>
        <w:t xml:space="preserve">) </w:t>
      </w:r>
      <w:r w:rsidRPr="000326D6">
        <w:rPr>
          <w:rFonts w:ascii="Times New Roman" w:hAnsi="Times New Roman"/>
          <w:color w:val="000000"/>
          <w:sz w:val="28"/>
          <w:szCs w:val="28"/>
          <w:lang w:bidi="ru-RU"/>
        </w:rPr>
        <w:t xml:space="preserve">свидетельствуют о том, что по существу они направлены на исключение допуска на рынок по оказанию данных услуг любых иных участников, кроме лица, которое </w:t>
      </w:r>
      <w:r>
        <w:rPr>
          <w:rFonts w:ascii="Times New Roman" w:hAnsi="Times New Roman"/>
          <w:color w:val="000000"/>
          <w:sz w:val="28"/>
          <w:szCs w:val="28"/>
          <w:lang w:bidi="ru-RU"/>
        </w:rPr>
        <w:t>стало победителем аукциона.</w:t>
      </w:r>
    </w:p>
    <w:p w:rsidR="00601933" w:rsidRPr="000326D6" w:rsidRDefault="00601933" w:rsidP="00601933">
      <w:pPr>
        <w:spacing w:after="0" w:line="240" w:lineRule="auto"/>
        <w:ind w:firstLine="709"/>
        <w:jc w:val="both"/>
        <w:rPr>
          <w:rFonts w:ascii="Times New Roman" w:hAnsi="Times New Roman"/>
          <w:sz w:val="28"/>
          <w:szCs w:val="28"/>
        </w:rPr>
      </w:pPr>
      <w:r w:rsidRPr="000326D6">
        <w:rPr>
          <w:rFonts w:ascii="Times New Roman" w:hAnsi="Times New Roman"/>
          <w:sz w:val="28"/>
          <w:szCs w:val="28"/>
        </w:rPr>
        <w:t>В связи с чем</w:t>
      </w:r>
      <w:r>
        <w:rPr>
          <w:rFonts w:ascii="Times New Roman" w:hAnsi="Times New Roman"/>
          <w:sz w:val="28"/>
          <w:szCs w:val="28"/>
        </w:rPr>
        <w:t>,</w:t>
      </w:r>
      <w:r w:rsidRPr="000326D6">
        <w:rPr>
          <w:rFonts w:ascii="Times New Roman" w:hAnsi="Times New Roman"/>
          <w:sz w:val="28"/>
          <w:szCs w:val="28"/>
        </w:rPr>
        <w:t xml:space="preserve"> </w:t>
      </w:r>
      <w:r>
        <w:rPr>
          <w:rFonts w:ascii="Times New Roman" w:hAnsi="Times New Roman"/>
          <w:sz w:val="28"/>
          <w:szCs w:val="28"/>
        </w:rPr>
        <w:t xml:space="preserve">04.03.2020 </w:t>
      </w:r>
      <w:r w:rsidRPr="000326D6">
        <w:rPr>
          <w:rFonts w:ascii="Times New Roman" w:hAnsi="Times New Roman"/>
          <w:sz w:val="28"/>
          <w:szCs w:val="28"/>
        </w:rPr>
        <w:t>Хакасским УФАС России возбуждено дело в отношении Постоянного представительства Республики Хакассия и ООО «…» по признакам нарушения пункта 1 части 1 статьи 17 Закона о защите конкуренции.</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60193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Следует отметить, что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органы местного самоуправления,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 (ч. 2 ст. 17 Закона о защите конкуренции).</w:t>
      </w:r>
    </w:p>
    <w:p w:rsidR="00754B56" w:rsidRPr="00754B56" w:rsidRDefault="00754B56" w:rsidP="00363EB3">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 (ч. 3 ст. 17 Закона о защите конкуренции).</w:t>
      </w:r>
    </w:p>
    <w:p w:rsidR="00754B56" w:rsidRPr="00754B56" w:rsidRDefault="00754B56" w:rsidP="00754B56">
      <w:pPr>
        <w:spacing w:after="0" w:line="240" w:lineRule="auto"/>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lastRenderedPageBreak/>
        <w:t>Особенности порядка заключения договоров в отношении государственного и муниципального имущества (статья 17.1 Закона о защите конкуренции)</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0D6972">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По общему правилу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указанных в части 1 статьи 17.1 Закона о защите конкуренции.</w:t>
      </w:r>
    </w:p>
    <w:p w:rsidR="00D75F7D" w:rsidRDefault="00D75F7D" w:rsidP="00754B56">
      <w:pPr>
        <w:spacing w:after="0" w:line="240" w:lineRule="auto"/>
        <w:rPr>
          <w:rFonts w:ascii="Times New Roman" w:eastAsia="Times New Roman" w:hAnsi="Times New Roman" w:cs="Times New Roman"/>
          <w:sz w:val="28"/>
          <w:szCs w:val="28"/>
          <w:lang w:eastAsia="ru-RU"/>
        </w:rPr>
      </w:pPr>
    </w:p>
    <w:p w:rsidR="00D75F7D" w:rsidRDefault="00D75F7D" w:rsidP="00D75F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04E5">
        <w:rPr>
          <w:rFonts w:ascii="Times New Roman" w:eastAsia="Times New Roman" w:hAnsi="Times New Roman" w:cs="Times New Roman"/>
          <w:sz w:val="28"/>
          <w:szCs w:val="28"/>
          <w:lang w:eastAsia="ru-RU"/>
        </w:rPr>
        <w:t xml:space="preserve">Решения о </w:t>
      </w:r>
      <w:r>
        <w:rPr>
          <w:rFonts w:ascii="Times New Roman" w:eastAsia="Times New Roman" w:hAnsi="Times New Roman" w:cs="Times New Roman"/>
          <w:sz w:val="28"/>
          <w:szCs w:val="28"/>
          <w:lang w:eastAsia="ru-RU"/>
        </w:rPr>
        <w:t>н</w:t>
      </w:r>
      <w:r w:rsidR="001504E5">
        <w:rPr>
          <w:rFonts w:ascii="Times New Roman" w:eastAsia="Times New Roman" w:hAnsi="Times New Roman" w:cs="Times New Roman"/>
          <w:sz w:val="28"/>
          <w:szCs w:val="28"/>
          <w:lang w:eastAsia="ru-RU"/>
        </w:rPr>
        <w:t>арушении</w:t>
      </w:r>
      <w:r>
        <w:rPr>
          <w:rFonts w:ascii="Times New Roman" w:eastAsia="Times New Roman" w:hAnsi="Times New Roman" w:cs="Times New Roman"/>
          <w:sz w:val="28"/>
          <w:szCs w:val="28"/>
          <w:lang w:eastAsia="ru-RU"/>
        </w:rPr>
        <w:t xml:space="preserve"> </w:t>
      </w:r>
      <w:r w:rsidRPr="00754B56">
        <w:rPr>
          <w:rFonts w:ascii="Times New Roman" w:eastAsia="Times New Roman" w:hAnsi="Times New Roman" w:cs="Times New Roman"/>
          <w:sz w:val="28"/>
          <w:szCs w:val="28"/>
          <w:lang w:eastAsia="ru-RU"/>
        </w:rPr>
        <w:t>статьи 17.1 Закона о защите конкуренции</w:t>
      </w:r>
      <w:r>
        <w:rPr>
          <w:rFonts w:ascii="Times New Roman" w:eastAsia="Times New Roman" w:hAnsi="Times New Roman" w:cs="Times New Roman"/>
          <w:sz w:val="28"/>
          <w:szCs w:val="28"/>
          <w:lang w:eastAsia="ru-RU"/>
        </w:rPr>
        <w:t xml:space="preserve"> Хакасским УФАС России в 1 квартале 2020 года не</w:t>
      </w:r>
      <w:r w:rsidR="001504E5">
        <w:rPr>
          <w:rFonts w:ascii="Times New Roman" w:eastAsia="Times New Roman" w:hAnsi="Times New Roman" w:cs="Times New Roman"/>
          <w:sz w:val="28"/>
          <w:szCs w:val="28"/>
          <w:lang w:eastAsia="ru-RU"/>
        </w:rPr>
        <w:t xml:space="preserve"> принимались</w:t>
      </w:r>
      <w:r>
        <w:rPr>
          <w:rFonts w:ascii="Times New Roman" w:eastAsia="Times New Roman" w:hAnsi="Times New Roman" w:cs="Times New Roman"/>
          <w:sz w:val="28"/>
          <w:szCs w:val="28"/>
          <w:lang w:eastAsia="ru-RU"/>
        </w:rPr>
        <w:t>.</w:t>
      </w:r>
    </w:p>
    <w:p w:rsidR="00754B56" w:rsidRPr="00754B56" w:rsidRDefault="00754B56" w:rsidP="00754B56">
      <w:pPr>
        <w:spacing w:after="0" w:line="240" w:lineRule="auto"/>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754B56">
      <w:pPr>
        <w:spacing w:after="0" w:line="240" w:lineRule="auto"/>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Выявление и пресечение актов и действий (бездействия)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власти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направленных на недопущение, ограничение, устранение конкуренции (статья 15 Закона о защите конкуренции)</w:t>
      </w:r>
    </w:p>
    <w:p w:rsidR="00D75F7D" w:rsidRDefault="00D75F7D" w:rsidP="00754B56">
      <w:pPr>
        <w:spacing w:after="0" w:line="240" w:lineRule="auto"/>
        <w:jc w:val="both"/>
        <w:rPr>
          <w:rFonts w:ascii="Times New Roman" w:eastAsia="Times New Roman" w:hAnsi="Times New Roman" w:cs="Times New Roman"/>
          <w:b/>
          <w:bCs/>
          <w:i/>
          <w:iCs/>
          <w:sz w:val="28"/>
          <w:szCs w:val="28"/>
          <w:lang w:eastAsia="ru-RU"/>
        </w:rPr>
      </w:pPr>
    </w:p>
    <w:p w:rsidR="00754B56" w:rsidRPr="00754B56" w:rsidRDefault="00754B56" w:rsidP="000D6972">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i/>
          <w:iCs/>
          <w:sz w:val="28"/>
          <w:szCs w:val="28"/>
          <w:lang w:eastAsia="ru-RU"/>
        </w:rPr>
        <w:t xml:space="preserve">Согласно изменениям, внесенным в Закон о защите конкуренции в 2016 году, институт предупреждений получил свое распространение на нарушения, допускаемые органами власти. Получив предупреждение УФАС, орган власти может избежать возбуждения дела, устранив признаки нарушения в установленный срок. </w:t>
      </w:r>
      <w:r w:rsidR="001504E5">
        <w:rPr>
          <w:rFonts w:ascii="Times New Roman" w:eastAsia="Times New Roman" w:hAnsi="Times New Roman" w:cs="Times New Roman"/>
          <w:sz w:val="28"/>
          <w:szCs w:val="28"/>
          <w:lang w:eastAsia="ru-RU"/>
        </w:rPr>
        <w:t>ь</w:t>
      </w:r>
    </w:p>
    <w:p w:rsidR="00754B56" w:rsidRPr="00754B56" w:rsidRDefault="00754B56" w:rsidP="00D75F7D">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В соответствии с требованиями статьи 15 Закона о защите конкуренции запрещается:</w:t>
      </w:r>
    </w:p>
    <w:p w:rsidR="00754B56" w:rsidRPr="00754B56" w:rsidRDefault="00D75F7D" w:rsidP="00D75F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754B56" w:rsidRPr="00754B56">
        <w:rPr>
          <w:rFonts w:ascii="Times New Roman" w:eastAsia="Times New Roman" w:hAnsi="Times New Roman" w:cs="Times New Roman"/>
          <w:sz w:val="28"/>
          <w:szCs w:val="28"/>
          <w:lang w:eastAsia="ru-RU"/>
        </w:rPr>
        <w:t>асть 1 статьи 15: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случаев, предус</w:t>
      </w:r>
      <w:r>
        <w:rPr>
          <w:rFonts w:ascii="Times New Roman" w:eastAsia="Times New Roman" w:hAnsi="Times New Roman" w:cs="Times New Roman"/>
          <w:sz w:val="28"/>
          <w:szCs w:val="28"/>
          <w:lang w:eastAsia="ru-RU"/>
        </w:rPr>
        <w:t>мотренных федеральными законами,</w:t>
      </w:r>
    </w:p>
    <w:p w:rsidR="00754B56" w:rsidRPr="00754B56" w:rsidRDefault="00D75F7D" w:rsidP="00D75F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754B56" w:rsidRPr="00754B56">
        <w:rPr>
          <w:rFonts w:ascii="Times New Roman" w:eastAsia="Times New Roman" w:hAnsi="Times New Roman" w:cs="Times New Roman"/>
          <w:sz w:val="28"/>
          <w:szCs w:val="28"/>
          <w:lang w:eastAsia="ru-RU"/>
        </w:rPr>
        <w:t>асть 2 статьи 15: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w:t>
      </w:r>
      <w:r>
        <w:rPr>
          <w:rFonts w:ascii="Times New Roman" w:eastAsia="Times New Roman" w:hAnsi="Times New Roman" w:cs="Times New Roman"/>
          <w:sz w:val="28"/>
          <w:szCs w:val="28"/>
          <w:lang w:eastAsia="ru-RU"/>
        </w:rPr>
        <w:t>новленных федеральными законами,</w:t>
      </w:r>
    </w:p>
    <w:p w:rsidR="00754B56" w:rsidRPr="00754B56" w:rsidRDefault="00D75F7D" w:rsidP="00D75F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w:t>
      </w:r>
      <w:r w:rsidR="00754B56" w:rsidRPr="00754B56">
        <w:rPr>
          <w:rFonts w:ascii="Times New Roman" w:eastAsia="Times New Roman" w:hAnsi="Times New Roman" w:cs="Times New Roman"/>
          <w:sz w:val="28"/>
          <w:szCs w:val="28"/>
          <w:lang w:eastAsia="ru-RU"/>
        </w:rPr>
        <w:t>асть 3 статьи 15: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кроме определенных в законе случаев.</w:t>
      </w:r>
    </w:p>
    <w:p w:rsidR="00754B56" w:rsidRPr="00754B56" w:rsidRDefault="00754B56" w:rsidP="00D75F7D">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D75F7D">
      <w:pPr>
        <w:spacing w:after="0" w:line="240" w:lineRule="auto"/>
        <w:ind w:firstLine="708"/>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Приведем примеры нарушения статьи 15 Закона о защите конкуренции органами местного самоуправления.</w:t>
      </w:r>
    </w:p>
    <w:p w:rsidR="00D75F7D" w:rsidRPr="00D75F7D" w:rsidRDefault="007F2FC1"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75F7D" w:rsidRPr="00D75F7D">
        <w:rPr>
          <w:rFonts w:ascii="Times New Roman" w:eastAsia="Times New Roman" w:hAnsi="Times New Roman" w:cs="Times New Roman"/>
          <w:sz w:val="28"/>
          <w:szCs w:val="28"/>
          <w:lang w:eastAsia="ru-RU"/>
        </w:rPr>
        <w:t>ействующим законодательством предусмотрено две процедуры заключения концессионного соглашения: посредством проведения конкурса (общее правило) и без проведения такового (в случае наличия инициативы со стороны концессионера и отсутствия заявок о готовности к участию в конкурсе).</w:t>
      </w:r>
    </w:p>
    <w:p w:rsidR="00D75F7D" w:rsidRP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75F7D">
        <w:rPr>
          <w:rFonts w:ascii="Times New Roman" w:eastAsia="Times New Roman" w:hAnsi="Times New Roman" w:cs="Times New Roman"/>
          <w:sz w:val="28"/>
          <w:szCs w:val="28"/>
          <w:lang w:eastAsia="ru-RU"/>
        </w:rPr>
        <w:t xml:space="preserve">При этом как лицо, выступающее с инициативой заключения концессионного соглашения, так и лица, подающие заявки на заключение концессионного соглашения, должны отвечать требованиям </w:t>
      </w:r>
      <w:hyperlink r:id="rId11" w:history="1">
        <w:r w:rsidRPr="00D75F7D">
          <w:rPr>
            <w:rFonts w:ascii="Times New Roman" w:eastAsia="Times New Roman" w:hAnsi="Times New Roman" w:cs="Times New Roman"/>
            <w:sz w:val="28"/>
            <w:szCs w:val="28"/>
            <w:lang w:eastAsia="ru-RU"/>
          </w:rPr>
          <w:t>части 4.11 статьи 37</w:t>
        </w:r>
      </w:hyperlink>
      <w:r w:rsidRPr="00D75F7D">
        <w:rPr>
          <w:rFonts w:ascii="Times New Roman" w:eastAsia="Times New Roman" w:hAnsi="Times New Roman" w:cs="Times New Roman"/>
          <w:sz w:val="28"/>
          <w:szCs w:val="28"/>
          <w:lang w:eastAsia="ru-RU"/>
        </w:rPr>
        <w:t xml:space="preserve"> Закона о концессионных соглашениях.</w:t>
      </w:r>
    </w:p>
    <w:p w:rsidR="00D75F7D" w:rsidRP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75F7D">
        <w:rPr>
          <w:rFonts w:ascii="Times New Roman" w:eastAsia="Times New Roman" w:hAnsi="Times New Roman" w:cs="Times New Roman"/>
          <w:sz w:val="28"/>
          <w:szCs w:val="28"/>
          <w:lang w:eastAsia="ru-RU"/>
        </w:rPr>
        <w:t xml:space="preserve">В силу </w:t>
      </w:r>
      <w:hyperlink r:id="rId12" w:history="1">
        <w:r w:rsidRPr="00D75F7D">
          <w:rPr>
            <w:rFonts w:ascii="Times New Roman" w:eastAsia="Times New Roman" w:hAnsi="Times New Roman" w:cs="Times New Roman"/>
            <w:sz w:val="28"/>
            <w:szCs w:val="28"/>
            <w:lang w:eastAsia="ru-RU"/>
          </w:rPr>
          <w:t>части 4.3 статьи 37</w:t>
        </w:r>
      </w:hyperlink>
      <w:r w:rsidRPr="00D75F7D">
        <w:rPr>
          <w:rFonts w:ascii="Times New Roman" w:eastAsia="Times New Roman" w:hAnsi="Times New Roman" w:cs="Times New Roman"/>
          <w:sz w:val="28"/>
          <w:szCs w:val="28"/>
          <w:lang w:eastAsia="ru-RU"/>
        </w:rPr>
        <w:t xml:space="preserve"> Закона о концессионных соглашениях (с учетом </w:t>
      </w:r>
      <w:hyperlink r:id="rId13" w:history="1">
        <w:r w:rsidRPr="00D75F7D">
          <w:rPr>
            <w:rFonts w:ascii="Times New Roman" w:eastAsia="Times New Roman" w:hAnsi="Times New Roman" w:cs="Times New Roman"/>
            <w:sz w:val="28"/>
            <w:szCs w:val="28"/>
            <w:lang w:eastAsia="ru-RU"/>
          </w:rPr>
          <w:t>Постановления</w:t>
        </w:r>
      </w:hyperlink>
      <w:r w:rsidRPr="00D75F7D">
        <w:rPr>
          <w:rFonts w:ascii="Times New Roman" w:eastAsia="Times New Roman" w:hAnsi="Times New Roman" w:cs="Times New Roman"/>
          <w:sz w:val="28"/>
          <w:szCs w:val="28"/>
          <w:lang w:eastAsia="ru-RU"/>
        </w:rPr>
        <w:t xml:space="preserve">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 лицо, выступающее с инициативой заключения концессионного соглашения обязано документально подтвердить свое соответствие заявленным требованиям, путем предоставления подтверждающих документов, поскольку в случае отсутствия заявок о готовности к заключению соглашения, именно с лицом, инициировавшим заключение концессионного соглашения, заключается договор без предоставления каких-либо дополнительных документов.</w:t>
      </w:r>
    </w:p>
    <w:p w:rsidR="00D75F7D" w:rsidRP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75F7D">
        <w:rPr>
          <w:rFonts w:ascii="Times New Roman" w:eastAsia="Times New Roman" w:hAnsi="Times New Roman" w:cs="Times New Roman"/>
          <w:sz w:val="28"/>
          <w:szCs w:val="28"/>
          <w:lang w:eastAsia="ru-RU"/>
        </w:rPr>
        <w:t xml:space="preserve">Вместе с тем, для лица, подающего заявку о готовности участия в конкурсе, таких требований </w:t>
      </w:r>
      <w:hyperlink r:id="rId14" w:history="1">
        <w:r w:rsidRPr="00D75F7D">
          <w:rPr>
            <w:rFonts w:ascii="Times New Roman" w:eastAsia="Times New Roman" w:hAnsi="Times New Roman" w:cs="Times New Roman"/>
            <w:sz w:val="28"/>
            <w:szCs w:val="28"/>
            <w:lang w:eastAsia="ru-RU"/>
          </w:rPr>
          <w:t>Законом</w:t>
        </w:r>
      </w:hyperlink>
      <w:r w:rsidRPr="00D75F7D">
        <w:rPr>
          <w:rFonts w:ascii="Times New Roman" w:eastAsia="Times New Roman" w:hAnsi="Times New Roman" w:cs="Times New Roman"/>
          <w:sz w:val="28"/>
          <w:szCs w:val="28"/>
          <w:lang w:eastAsia="ru-RU"/>
        </w:rPr>
        <w:t xml:space="preserve"> о концессионных соглашениях не установлено, в том числе не предусмотрено утвержденной обязательной формы подачи заявления о готовности участия в конкурсе, не установлено обязанности по приложению к подаваемому заявлению каких-либо подтверждающих документов.</w:t>
      </w:r>
    </w:p>
    <w:p w:rsidR="00D75F7D" w:rsidRP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75F7D">
        <w:rPr>
          <w:rFonts w:ascii="Times New Roman" w:eastAsia="Times New Roman" w:hAnsi="Times New Roman" w:cs="Times New Roman"/>
          <w:sz w:val="28"/>
          <w:szCs w:val="28"/>
          <w:lang w:eastAsia="ru-RU"/>
        </w:rPr>
        <w:t>Таким образом, из действующего законодательства следует, что при подаче заявки о готовности участия в конкурсе лицо только декларирует свое соответствие указанным в законе требованиям, так как подача такой заявки не влечет автоматического заключения с ним соглашения, а лишь означает для уполномоченного органа необходимость перехода к заключению концессионного соглашения по общим правилам, то есть принятие мер по организации и проведению конкурса.</w:t>
      </w:r>
    </w:p>
    <w:p w:rsidR="00D75F7D" w:rsidRP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75F7D">
        <w:rPr>
          <w:rFonts w:ascii="Times New Roman" w:eastAsia="Times New Roman" w:hAnsi="Times New Roman" w:cs="Times New Roman"/>
          <w:sz w:val="28"/>
          <w:szCs w:val="28"/>
          <w:lang w:eastAsia="ru-RU"/>
        </w:rPr>
        <w:t>Аналогичную правовую позицию также высказал Третий арбитражный апелляционный суд в своем постановлении от 23.01.2019 г. по делу № А33-12980/2018.</w:t>
      </w:r>
    </w:p>
    <w:p w:rsidR="00D75F7D" w:rsidRDefault="00D75F7D"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u w:val="single"/>
          <w:lang w:eastAsia="ru-RU"/>
        </w:rPr>
      </w:pPr>
      <w:r w:rsidRPr="00D75F7D">
        <w:rPr>
          <w:rFonts w:ascii="Times New Roman" w:eastAsia="Times New Roman" w:hAnsi="Times New Roman" w:cs="Times New Roman"/>
          <w:sz w:val="28"/>
          <w:szCs w:val="28"/>
          <w:lang w:eastAsia="ru-RU"/>
        </w:rPr>
        <w:lastRenderedPageBreak/>
        <w:t xml:space="preserve">Таким образом, </w:t>
      </w:r>
      <w:r w:rsidR="007F2FC1">
        <w:rPr>
          <w:rFonts w:ascii="Times New Roman" w:eastAsia="Times New Roman" w:hAnsi="Times New Roman" w:cs="Times New Roman"/>
          <w:sz w:val="28"/>
          <w:szCs w:val="28"/>
          <w:lang w:eastAsia="ru-RU"/>
        </w:rPr>
        <w:t xml:space="preserve">органы местного самоуправления </w:t>
      </w:r>
      <w:r w:rsidRPr="00D75F7D">
        <w:rPr>
          <w:rFonts w:ascii="Times New Roman" w:eastAsia="Times New Roman" w:hAnsi="Times New Roman" w:cs="Times New Roman"/>
          <w:sz w:val="28"/>
          <w:szCs w:val="28"/>
          <w:lang w:eastAsia="ru-RU"/>
        </w:rPr>
        <w:t xml:space="preserve">после получения заявок </w:t>
      </w:r>
      <w:r w:rsidR="007F2FC1">
        <w:rPr>
          <w:rFonts w:ascii="Times New Roman" w:eastAsia="Times New Roman" w:hAnsi="Times New Roman" w:cs="Times New Roman"/>
          <w:bCs/>
          <w:kern w:val="32"/>
          <w:sz w:val="28"/>
          <w:szCs w:val="28"/>
          <w:lang w:eastAsia="ar-SA"/>
        </w:rPr>
        <w:t xml:space="preserve">хозяйствующих субъектов </w:t>
      </w:r>
      <w:r w:rsidRPr="00D75F7D">
        <w:rPr>
          <w:rFonts w:ascii="Times New Roman" w:eastAsia="Times New Roman" w:hAnsi="Times New Roman" w:cs="Times New Roman"/>
          <w:sz w:val="28"/>
          <w:szCs w:val="28"/>
          <w:lang w:eastAsia="ru-RU"/>
        </w:rPr>
        <w:t xml:space="preserve">о готовности участия в конкурсе в силу положений части 4.9 статьи 37 Закона о концессионных соглашений </w:t>
      </w:r>
      <w:r w:rsidR="007F2FC1">
        <w:rPr>
          <w:rFonts w:ascii="Times New Roman" w:eastAsia="Times New Roman" w:hAnsi="Times New Roman" w:cs="Times New Roman"/>
          <w:sz w:val="28"/>
          <w:szCs w:val="28"/>
          <w:lang w:eastAsia="ru-RU"/>
        </w:rPr>
        <w:t>обязаны</w:t>
      </w:r>
      <w:r w:rsidRPr="00D75F7D">
        <w:rPr>
          <w:rFonts w:ascii="Times New Roman" w:eastAsia="Times New Roman" w:hAnsi="Times New Roman" w:cs="Times New Roman"/>
          <w:sz w:val="28"/>
          <w:szCs w:val="28"/>
          <w:lang w:eastAsia="ru-RU"/>
        </w:rPr>
        <w:t xml:space="preserve"> осуществить заключение концессионного соглашения </w:t>
      </w:r>
      <w:r w:rsidRPr="00D75F7D">
        <w:rPr>
          <w:rFonts w:ascii="Times New Roman" w:eastAsia="Times New Roman" w:hAnsi="Times New Roman" w:cs="Times New Roman"/>
          <w:sz w:val="28"/>
          <w:szCs w:val="28"/>
          <w:u w:val="single"/>
          <w:lang w:eastAsia="ru-RU"/>
        </w:rPr>
        <w:t>на конкурсной основе.</w:t>
      </w:r>
    </w:p>
    <w:p w:rsidR="007F2FC1" w:rsidRDefault="007F2FC1" w:rsidP="00D75F7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такой конкурс </w:t>
      </w:r>
      <w:r w:rsidR="004C2644">
        <w:rPr>
          <w:rFonts w:ascii="Times New Roman" w:eastAsia="Times New Roman" w:hAnsi="Times New Roman" w:cs="Times New Roman"/>
          <w:sz w:val="28"/>
          <w:szCs w:val="28"/>
          <w:lang w:eastAsia="ru-RU"/>
        </w:rPr>
        <w:t xml:space="preserve">Администрациями </w:t>
      </w:r>
      <w:proofErr w:type="spellStart"/>
      <w:r w:rsidR="004C2644">
        <w:rPr>
          <w:rFonts w:ascii="Times New Roman" w:eastAsia="Times New Roman" w:hAnsi="Times New Roman" w:cs="Times New Roman"/>
          <w:sz w:val="28"/>
          <w:szCs w:val="28"/>
          <w:lang w:eastAsia="ru-RU"/>
        </w:rPr>
        <w:t>Жемчужненского</w:t>
      </w:r>
      <w:proofErr w:type="spellEnd"/>
      <w:r w:rsidR="004C2644">
        <w:rPr>
          <w:rFonts w:ascii="Times New Roman" w:eastAsia="Times New Roman" w:hAnsi="Times New Roman" w:cs="Times New Roman"/>
          <w:sz w:val="28"/>
          <w:szCs w:val="28"/>
          <w:lang w:eastAsia="ru-RU"/>
        </w:rPr>
        <w:t xml:space="preserve"> и Целинного сельсоветов</w:t>
      </w:r>
      <w:r w:rsidR="004C26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проводился</w:t>
      </w:r>
      <w:r w:rsidR="00AB5031">
        <w:rPr>
          <w:rFonts w:ascii="Times New Roman" w:eastAsia="Times New Roman" w:hAnsi="Times New Roman" w:cs="Times New Roman"/>
          <w:sz w:val="28"/>
          <w:szCs w:val="28"/>
          <w:lang w:eastAsia="ru-RU"/>
        </w:rPr>
        <w:t>.</w:t>
      </w:r>
    </w:p>
    <w:p w:rsidR="00AB5031" w:rsidRDefault="00AB5031" w:rsidP="001504E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связи с чем, органам местного самоуправления </w:t>
      </w:r>
      <w:r w:rsidR="001504E5">
        <w:rPr>
          <w:rFonts w:ascii="Times New Roman" w:eastAsia="Times New Roman" w:hAnsi="Times New Roman" w:cs="Times New Roman"/>
          <w:sz w:val="28"/>
          <w:szCs w:val="28"/>
          <w:lang w:eastAsia="ru-RU"/>
        </w:rPr>
        <w:t xml:space="preserve">в феврале 2020 года </w:t>
      </w:r>
      <w:r>
        <w:rPr>
          <w:rFonts w:ascii="Times New Roman" w:eastAsia="Times New Roman" w:hAnsi="Times New Roman" w:cs="Times New Roman"/>
          <w:sz w:val="28"/>
          <w:szCs w:val="28"/>
          <w:lang w:eastAsia="ru-RU"/>
        </w:rPr>
        <w:t xml:space="preserve">были выданы предупреждения </w:t>
      </w:r>
      <w:r w:rsidR="001504E5">
        <w:rPr>
          <w:rFonts w:ascii="Times New Roman" w:eastAsia="Times New Roman" w:hAnsi="Times New Roman" w:cs="Times New Roman"/>
          <w:sz w:val="28"/>
          <w:szCs w:val="28"/>
          <w:lang w:eastAsia="ru-RU"/>
        </w:rPr>
        <w:t xml:space="preserve">о прекращении </w:t>
      </w:r>
      <w:r w:rsidR="001504E5" w:rsidRPr="001504E5">
        <w:rPr>
          <w:rFonts w:ascii="Times New Roman" w:eastAsia="Times New Roman" w:hAnsi="Times New Roman" w:cs="Times New Roman"/>
          <w:sz w:val="28"/>
          <w:szCs w:val="28"/>
          <w:lang w:eastAsia="ru-RU"/>
        </w:rPr>
        <w:t>действий (бездействия), которые содержат признаки</w:t>
      </w:r>
      <w:r w:rsidR="001504E5">
        <w:rPr>
          <w:rFonts w:ascii="Times New Roman" w:eastAsia="Times New Roman" w:hAnsi="Times New Roman" w:cs="Times New Roman"/>
          <w:sz w:val="28"/>
          <w:szCs w:val="28"/>
          <w:lang w:eastAsia="ru-RU"/>
        </w:rPr>
        <w:t xml:space="preserve"> </w:t>
      </w:r>
      <w:r w:rsidR="001504E5" w:rsidRPr="001504E5">
        <w:rPr>
          <w:rFonts w:ascii="Times New Roman" w:eastAsia="Times New Roman" w:hAnsi="Times New Roman" w:cs="Times New Roman"/>
          <w:sz w:val="28"/>
          <w:szCs w:val="28"/>
          <w:lang w:eastAsia="ru-RU"/>
        </w:rPr>
        <w:t>нарушения антимонопольного законодательства</w:t>
      </w:r>
      <w:r w:rsidR="001504E5">
        <w:rPr>
          <w:rFonts w:ascii="Times New Roman" w:eastAsia="Times New Roman" w:hAnsi="Times New Roman" w:cs="Times New Roman"/>
          <w:sz w:val="28"/>
          <w:szCs w:val="28"/>
          <w:lang w:eastAsia="ru-RU"/>
        </w:rPr>
        <w:t xml:space="preserve">. </w:t>
      </w:r>
    </w:p>
    <w:p w:rsidR="00AB5031" w:rsidRPr="00AB5031" w:rsidRDefault="001504E5" w:rsidP="001504E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Администрациям необходимо </w:t>
      </w:r>
      <w:r w:rsidR="00AB5031" w:rsidRPr="00AB5031">
        <w:rPr>
          <w:rFonts w:ascii="Times New Roman" w:eastAsia="Times New Roman" w:hAnsi="Times New Roman" w:cs="Times New Roman"/>
          <w:sz w:val="28"/>
          <w:szCs w:val="28"/>
          <w:lang w:eastAsia="ru-RU"/>
        </w:rPr>
        <w:t>прекратить нарушение антимонопольного законодательства путем совершения действий по изъятию муниципального имущества из пользования ООО «</w:t>
      </w:r>
      <w:r>
        <w:rPr>
          <w:rFonts w:ascii="Times New Roman" w:eastAsia="Times New Roman" w:hAnsi="Times New Roman" w:cs="Times New Roman"/>
          <w:sz w:val="28"/>
          <w:szCs w:val="28"/>
          <w:lang w:eastAsia="ru-RU"/>
        </w:rPr>
        <w:t xml:space="preserve">…» </w:t>
      </w:r>
      <w:r w:rsidR="00AB5031" w:rsidRPr="00AB5031">
        <w:rPr>
          <w:rFonts w:ascii="Times New Roman" w:eastAsia="Times New Roman" w:hAnsi="Times New Roman" w:cs="Times New Roman"/>
          <w:sz w:val="28"/>
          <w:szCs w:val="28"/>
          <w:lang w:eastAsia="ru-RU"/>
        </w:rPr>
        <w:t>и объявить конкурс на право заключения концессионного соглашения в отношении объектов водоснабжения и водоотведения, право собственности на которые принадлежат муниципальному образованию в порядке, установленном статьей 21 Закона о концессионных соглашениях.</w:t>
      </w:r>
    </w:p>
    <w:p w:rsidR="001504E5" w:rsidRDefault="001504E5" w:rsidP="00AB503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Предупреждения находятся в стадии исполнения.</w:t>
      </w:r>
    </w:p>
    <w:p w:rsidR="00AB5031" w:rsidRPr="00AB5031" w:rsidRDefault="00AB5031" w:rsidP="00AB503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B5031">
        <w:rPr>
          <w:rFonts w:ascii="Times New Roman" w:eastAsia="Times New Roman" w:hAnsi="Times New Roman" w:cs="Times New Roman"/>
          <w:sz w:val="28"/>
          <w:szCs w:val="28"/>
          <w:lang w:eastAsia="ru-RU"/>
        </w:rPr>
        <w:t>Согласно части 8 статьи 39.1 Закона о защите конкуренции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D75F7D" w:rsidRDefault="00D75F7D" w:rsidP="00D75F7D">
      <w:pPr>
        <w:spacing w:after="0" w:line="240" w:lineRule="auto"/>
        <w:ind w:left="993"/>
        <w:jc w:val="center"/>
        <w:rPr>
          <w:rFonts w:ascii="Times New Roman" w:eastAsia="Times New Roman" w:hAnsi="Times New Roman" w:cs="Times New Roman"/>
          <w:b/>
          <w:bCs/>
          <w:sz w:val="28"/>
          <w:szCs w:val="28"/>
          <w:lang w:eastAsia="ru-RU"/>
        </w:rPr>
      </w:pPr>
    </w:p>
    <w:p w:rsidR="00754B56" w:rsidRPr="00754B56" w:rsidRDefault="00754B56" w:rsidP="00D75F7D">
      <w:pPr>
        <w:spacing w:after="0" w:line="240" w:lineRule="auto"/>
        <w:ind w:left="993"/>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 xml:space="preserve">Пресечение недобросовестной конкуренции </w:t>
      </w:r>
    </w:p>
    <w:p w:rsidR="00754B56" w:rsidRPr="00754B56" w:rsidRDefault="00754B56" w:rsidP="00D75F7D">
      <w:pPr>
        <w:spacing w:after="0" w:line="240" w:lineRule="auto"/>
        <w:ind w:left="993"/>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b/>
          <w:bCs/>
          <w:sz w:val="28"/>
          <w:szCs w:val="28"/>
          <w:lang w:eastAsia="ru-RU"/>
        </w:rPr>
        <w:t>(глава 2</w:t>
      </w:r>
      <w:r w:rsidRPr="00754B56">
        <w:rPr>
          <w:rFonts w:ascii="Times New Roman" w:eastAsia="Times New Roman" w:hAnsi="Times New Roman" w:cs="Times New Roman"/>
          <w:b/>
          <w:bCs/>
          <w:sz w:val="28"/>
          <w:szCs w:val="28"/>
          <w:vertAlign w:val="superscript"/>
          <w:lang w:eastAsia="ru-RU"/>
        </w:rPr>
        <w:t>1</w:t>
      </w:r>
      <w:r w:rsidRPr="00754B56">
        <w:rPr>
          <w:rFonts w:ascii="Times New Roman" w:eastAsia="Times New Roman" w:hAnsi="Times New Roman" w:cs="Times New Roman"/>
          <w:b/>
          <w:bCs/>
          <w:sz w:val="28"/>
          <w:szCs w:val="28"/>
          <w:lang w:eastAsia="ru-RU"/>
        </w:rPr>
        <w:t>: статьи 14.1-14.8 Закона о защите конкуренции)</w:t>
      </w:r>
    </w:p>
    <w:p w:rsidR="00754B56" w:rsidRPr="00754B56" w:rsidRDefault="00754B56" w:rsidP="00754B56">
      <w:pPr>
        <w:spacing w:after="0" w:line="240" w:lineRule="auto"/>
        <w:ind w:left="993"/>
        <w:jc w:val="center"/>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Недобросовестная конкуренция (п. 9 ст. 4 Закона о защите конкуренции) – это любые действия хозяйствующих субъектов (группы лиц), которые:</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направлены на получение преимуществ в предпринимательской деятельности;</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противоречат законодательству РФ;</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обычаям делового оборота;</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xml:space="preserve">-        требованиям добропорядочности, разумности и справедливости; </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причинили или могут причинить убытки хозяйствующим субъектам-конкурентам либо нанесли или могут нанести вред их деловой репутации.</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1504E5" w:rsidRDefault="001504E5" w:rsidP="001504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Решения о нарушении </w:t>
      </w:r>
      <w:r>
        <w:rPr>
          <w:rFonts w:ascii="Times New Roman" w:eastAsia="Times New Roman" w:hAnsi="Times New Roman" w:cs="Times New Roman"/>
          <w:sz w:val="28"/>
          <w:szCs w:val="28"/>
          <w:lang w:eastAsia="ru-RU"/>
        </w:rPr>
        <w:t xml:space="preserve">главы 2.1 </w:t>
      </w:r>
      <w:r w:rsidRPr="00754B56">
        <w:rPr>
          <w:rFonts w:ascii="Times New Roman" w:eastAsia="Times New Roman" w:hAnsi="Times New Roman" w:cs="Times New Roman"/>
          <w:sz w:val="28"/>
          <w:szCs w:val="28"/>
          <w:lang w:eastAsia="ru-RU"/>
        </w:rPr>
        <w:t>Закона о защите конкуренции</w:t>
      </w:r>
      <w:r>
        <w:rPr>
          <w:rFonts w:ascii="Times New Roman" w:eastAsia="Times New Roman" w:hAnsi="Times New Roman" w:cs="Times New Roman"/>
          <w:sz w:val="28"/>
          <w:szCs w:val="28"/>
          <w:lang w:eastAsia="ru-RU"/>
        </w:rPr>
        <w:t xml:space="preserve"> Хакасским УФАС России в 1 квартале 2020 года не принимались.</w:t>
      </w:r>
    </w:p>
    <w:p w:rsidR="00754B56" w:rsidRPr="00754B56" w:rsidRDefault="00754B56" w:rsidP="00754B56">
      <w:pPr>
        <w:spacing w:after="0" w:line="240" w:lineRule="auto"/>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Таким образом, к мерам антимонопольного реагирования относятся:</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lastRenderedPageBreak/>
        <w:t>Предостережение – выдается должностному лицу при публичном заявлении о планируемом поведении на товарном рынке, если такое поведение может привести к нарушению антимонопольного законодательства.</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Предупреждение – выдается органу власти, хозяйствующему субъекту при наличии признаков нарушения АМЗ (пункты 3, 5, 6 и 8 части 1 статьи 10, статьи 14.1, 14.2, 14.3, 14.7, 14.8, 15 Закона о защите конкуренции).</w:t>
      </w:r>
    </w:p>
    <w:p w:rsidR="00754B56" w:rsidRPr="00754B56" w:rsidRDefault="00754B56" w:rsidP="001504E5">
      <w:pPr>
        <w:spacing w:after="0" w:line="240" w:lineRule="auto"/>
        <w:ind w:firstLine="709"/>
        <w:jc w:val="both"/>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Предписание – выдается органу власти, хозяйствующему субъекту по результатам рассмотрения дела, в случае принятия решения о наличии нарушения (статьи 11, 15, 16, 17, 17.1, глава 2.1 Закона о защите конкуренции).</w:t>
      </w:r>
    </w:p>
    <w:p w:rsidR="00754B56" w:rsidRDefault="00754B56" w:rsidP="00754B56">
      <w:pPr>
        <w:spacing w:after="0" w:line="240" w:lineRule="auto"/>
        <w:rPr>
          <w:rFonts w:ascii="Times New Roman" w:eastAsia="Times New Roman" w:hAnsi="Times New Roman" w:cs="Times New Roman"/>
          <w:sz w:val="28"/>
          <w:szCs w:val="28"/>
          <w:lang w:eastAsia="ru-RU"/>
        </w:rPr>
      </w:pPr>
      <w:r w:rsidRPr="00754B56">
        <w:rPr>
          <w:rFonts w:ascii="Times New Roman" w:eastAsia="Times New Roman" w:hAnsi="Times New Roman" w:cs="Times New Roman"/>
          <w:sz w:val="28"/>
          <w:szCs w:val="28"/>
          <w:lang w:eastAsia="ru-RU"/>
        </w:rPr>
        <w:t> </w:t>
      </w:r>
    </w:p>
    <w:p w:rsidR="00B908EA" w:rsidRPr="00754B56" w:rsidRDefault="00B908EA" w:rsidP="00754B56">
      <w:pPr>
        <w:spacing w:after="0" w:line="240" w:lineRule="auto"/>
        <w:rPr>
          <w:rFonts w:ascii="Times New Roman" w:eastAsia="Times New Roman" w:hAnsi="Times New Roman" w:cs="Times New Roman"/>
          <w:sz w:val="28"/>
          <w:szCs w:val="28"/>
          <w:lang w:eastAsia="ru-RU"/>
        </w:rPr>
      </w:pPr>
    </w:p>
    <w:p w:rsidR="00564FD0" w:rsidRPr="00B908EA" w:rsidRDefault="00564FD0" w:rsidP="000D6972">
      <w:pPr>
        <w:pStyle w:val="a3"/>
        <w:numPr>
          <w:ilvl w:val="0"/>
          <w:numId w:val="12"/>
        </w:numPr>
        <w:spacing w:after="0" w:line="240" w:lineRule="auto"/>
        <w:ind w:left="0" w:firstLine="708"/>
        <w:jc w:val="both"/>
        <w:rPr>
          <w:rFonts w:ascii="Times New Roman" w:eastAsia="Times New Roman" w:hAnsi="Times New Roman" w:cs="Times New Roman"/>
          <w:b/>
          <w:sz w:val="28"/>
          <w:szCs w:val="28"/>
          <w:lang w:eastAsia="ru-RU"/>
        </w:rPr>
      </w:pPr>
      <w:r w:rsidRPr="00B908EA">
        <w:rPr>
          <w:rFonts w:ascii="Times New Roman" w:eastAsia="Times New Roman" w:hAnsi="Times New Roman" w:cs="Times New Roman"/>
          <w:b/>
          <w:sz w:val="28"/>
          <w:szCs w:val="28"/>
          <w:lang w:eastAsia="ru-RU"/>
        </w:rPr>
        <w:t xml:space="preserve">Контроль за соблюдением </w:t>
      </w:r>
      <w:r w:rsidR="00B908EA">
        <w:rPr>
          <w:rFonts w:ascii="Times New Roman" w:eastAsia="Times New Roman" w:hAnsi="Times New Roman" w:cs="Times New Roman"/>
          <w:b/>
          <w:sz w:val="28"/>
          <w:szCs w:val="28"/>
          <w:lang w:eastAsia="ru-RU"/>
        </w:rPr>
        <w:t>реклам</w:t>
      </w:r>
      <w:r w:rsidRPr="00B908EA">
        <w:rPr>
          <w:rFonts w:ascii="Times New Roman" w:eastAsia="Times New Roman" w:hAnsi="Times New Roman" w:cs="Times New Roman"/>
          <w:b/>
          <w:sz w:val="28"/>
          <w:szCs w:val="28"/>
          <w:lang w:eastAsia="ru-RU"/>
        </w:rPr>
        <w:t>ного законодательства</w:t>
      </w:r>
    </w:p>
    <w:p w:rsidR="004C2644" w:rsidRDefault="004C2644" w:rsidP="004C2644">
      <w:pPr>
        <w:tabs>
          <w:tab w:val="left" w:pos="142"/>
        </w:tabs>
        <w:spacing w:after="0" w:line="276" w:lineRule="auto"/>
        <w:ind w:firstLine="709"/>
        <w:contextualSpacing/>
        <w:jc w:val="both"/>
        <w:rPr>
          <w:rFonts w:ascii="Times New Roman" w:hAnsi="Times New Roman" w:cs="Times New Roman"/>
          <w:b/>
          <w:sz w:val="28"/>
          <w:szCs w:val="28"/>
        </w:rPr>
      </w:pPr>
    </w:p>
    <w:p w:rsidR="004C2644" w:rsidRPr="004C2644" w:rsidRDefault="004C2644" w:rsidP="004C2644">
      <w:pPr>
        <w:tabs>
          <w:tab w:val="left" w:pos="142"/>
        </w:tabs>
        <w:spacing w:after="0" w:line="240" w:lineRule="auto"/>
        <w:ind w:firstLine="709"/>
        <w:contextualSpacing/>
        <w:jc w:val="both"/>
        <w:rPr>
          <w:rFonts w:ascii="Times New Roman" w:hAnsi="Times New Roman" w:cs="Times New Roman"/>
          <w:sz w:val="28"/>
          <w:szCs w:val="28"/>
        </w:rPr>
      </w:pPr>
      <w:r w:rsidRPr="004C2644">
        <w:rPr>
          <w:rFonts w:ascii="Times New Roman" w:hAnsi="Times New Roman" w:cs="Times New Roman"/>
          <w:sz w:val="28"/>
          <w:szCs w:val="28"/>
        </w:rPr>
        <w:t>В Федеральном законе от 13.03.2006 г. № 38-ФЗ «О рекламе» (далее – Закон о рекламе) четко регламентированы как общие подходы к рекламе, так и определена специфика различных видов рекламной деятельности, рекламирования отдельных видов товаров.</w:t>
      </w:r>
    </w:p>
    <w:p w:rsidR="004C2644" w:rsidRDefault="004C2644" w:rsidP="004C2644">
      <w:pPr>
        <w:tabs>
          <w:tab w:val="left" w:pos="142"/>
        </w:tabs>
        <w:spacing w:after="0" w:line="240" w:lineRule="auto"/>
        <w:ind w:firstLine="709"/>
        <w:contextualSpacing/>
        <w:jc w:val="both"/>
        <w:rPr>
          <w:rFonts w:ascii="Times New Roman" w:hAnsi="Times New Roman" w:cs="Times New Roman"/>
          <w:sz w:val="28"/>
          <w:szCs w:val="28"/>
        </w:rPr>
      </w:pPr>
      <w:r w:rsidRPr="004C2644">
        <w:rPr>
          <w:rFonts w:ascii="Times New Roman" w:hAnsi="Times New Roman" w:cs="Times New Roman"/>
          <w:sz w:val="28"/>
          <w:szCs w:val="28"/>
        </w:rPr>
        <w:t>Общие требования к рекламе, закрепленные в статье 5 Закона о рекламе, являются типичными правилами, которым должна соответствовать каждая реклама независимо от объектов рекламирования, видов рекламы, способов ее выражения и распространения.</w:t>
      </w:r>
    </w:p>
    <w:p w:rsidR="004C2644" w:rsidRDefault="004C2644" w:rsidP="004C2644">
      <w:pPr>
        <w:tabs>
          <w:tab w:val="left" w:pos="142"/>
        </w:tabs>
        <w:spacing w:after="0" w:line="240" w:lineRule="auto"/>
        <w:ind w:firstLine="709"/>
        <w:contextualSpacing/>
        <w:jc w:val="both"/>
        <w:rPr>
          <w:rFonts w:ascii="Times New Roman" w:hAnsi="Times New Roman" w:cs="Times New Roman"/>
          <w:sz w:val="28"/>
          <w:szCs w:val="28"/>
        </w:rPr>
      </w:pPr>
    </w:p>
    <w:p w:rsidR="004C2644" w:rsidRPr="004C2644" w:rsidRDefault="004C2644" w:rsidP="004C2644">
      <w:pPr>
        <w:spacing w:after="0" w:line="240" w:lineRule="auto"/>
        <w:ind w:firstLine="709"/>
        <w:jc w:val="both"/>
        <w:rPr>
          <w:rFonts w:ascii="Times New Roman" w:hAnsi="Times New Roman" w:cs="Times New Roman"/>
          <w:sz w:val="28"/>
          <w:szCs w:val="28"/>
        </w:rPr>
      </w:pPr>
      <w:r w:rsidRPr="004C2644">
        <w:rPr>
          <w:rFonts w:ascii="Times New Roman" w:hAnsi="Times New Roman" w:cs="Times New Roman"/>
          <w:sz w:val="28"/>
          <w:szCs w:val="28"/>
        </w:rPr>
        <w:t>Направление нежелательных смс-сообщений рекламного характера без согласия абонента является самым распространенным нарушен</w:t>
      </w:r>
      <w:r>
        <w:rPr>
          <w:rFonts w:ascii="Times New Roman" w:hAnsi="Times New Roman" w:cs="Times New Roman"/>
          <w:sz w:val="28"/>
          <w:szCs w:val="28"/>
        </w:rPr>
        <w:t>ием рекламного законодательства</w:t>
      </w:r>
      <w:r w:rsidRPr="004C2644">
        <w:rPr>
          <w:rFonts w:ascii="Times New Roman" w:hAnsi="Times New Roman" w:cs="Times New Roman"/>
          <w:sz w:val="28"/>
          <w:szCs w:val="28"/>
        </w:rPr>
        <w:t xml:space="preserve"> (пункт 1 статьи 18 Закона о рекламе). </w:t>
      </w:r>
    </w:p>
    <w:p w:rsidR="004C2644" w:rsidRPr="004C2644" w:rsidRDefault="000D6972" w:rsidP="004C2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квартале 2020 года п</w:t>
      </w:r>
      <w:bookmarkStart w:id="0" w:name="_GoBack"/>
      <w:bookmarkEnd w:id="0"/>
      <w:r w:rsidR="004C2644">
        <w:rPr>
          <w:rFonts w:ascii="Times New Roman" w:hAnsi="Times New Roman" w:cs="Times New Roman"/>
          <w:sz w:val="28"/>
          <w:szCs w:val="28"/>
        </w:rPr>
        <w:t>о двум делам в</w:t>
      </w:r>
      <w:r w:rsidR="004C2644" w:rsidRPr="004C2644">
        <w:rPr>
          <w:rFonts w:ascii="Times New Roman" w:hAnsi="Times New Roman" w:cs="Times New Roman"/>
          <w:sz w:val="28"/>
          <w:szCs w:val="28"/>
        </w:rPr>
        <w:t xml:space="preserve"> отношении </w:t>
      </w:r>
      <w:r w:rsidR="004C2644">
        <w:rPr>
          <w:rFonts w:ascii="Times New Roman" w:hAnsi="Times New Roman" w:cs="Times New Roman"/>
          <w:sz w:val="28"/>
          <w:szCs w:val="28"/>
        </w:rPr>
        <w:t xml:space="preserve">двух </w:t>
      </w:r>
      <w:proofErr w:type="spellStart"/>
      <w:r w:rsidR="004C2644">
        <w:rPr>
          <w:rFonts w:ascii="Times New Roman" w:hAnsi="Times New Roman" w:cs="Times New Roman"/>
          <w:sz w:val="28"/>
          <w:szCs w:val="28"/>
        </w:rPr>
        <w:t>рекламораспространителей</w:t>
      </w:r>
      <w:proofErr w:type="spellEnd"/>
      <w:r w:rsidR="004C2644">
        <w:rPr>
          <w:rFonts w:ascii="Times New Roman" w:hAnsi="Times New Roman" w:cs="Times New Roman"/>
          <w:sz w:val="28"/>
          <w:szCs w:val="28"/>
        </w:rPr>
        <w:t xml:space="preserve"> </w:t>
      </w:r>
      <w:r w:rsidR="004C2644" w:rsidRPr="004C2644">
        <w:rPr>
          <w:rFonts w:ascii="Times New Roman" w:hAnsi="Times New Roman" w:cs="Times New Roman"/>
          <w:sz w:val="28"/>
          <w:szCs w:val="28"/>
        </w:rPr>
        <w:t>комиссией Хакасского УФАС России выданы предписания о прекращении нарушения законодательства о рекламе, поскольку ненадлежащая реклама распространялась вышеуказанными лицами на момент принятия решения.</w:t>
      </w:r>
    </w:p>
    <w:p w:rsidR="00CB7BF5" w:rsidRPr="00754B56" w:rsidRDefault="004C2644" w:rsidP="000D6972">
      <w:pPr>
        <w:spacing w:after="0" w:line="240" w:lineRule="auto"/>
        <w:ind w:firstLine="709"/>
        <w:jc w:val="both"/>
        <w:rPr>
          <w:rFonts w:ascii="Times New Roman" w:hAnsi="Times New Roman" w:cs="Times New Roman"/>
          <w:sz w:val="28"/>
          <w:szCs w:val="28"/>
        </w:rPr>
      </w:pPr>
      <w:r w:rsidRPr="004C2644">
        <w:rPr>
          <w:rFonts w:ascii="Times New Roman" w:hAnsi="Times New Roman" w:cs="Times New Roman"/>
          <w:sz w:val="28"/>
          <w:szCs w:val="28"/>
        </w:rPr>
        <w:t>Предписания лицами, в действиях которых содержатся признаки нарушения законодательства о рекламе, были исполнены в установленный антимонопольным органом срок.</w:t>
      </w:r>
    </w:p>
    <w:sectPr w:rsidR="00CB7BF5" w:rsidRPr="00754B56" w:rsidSect="006F29B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B9" w:rsidRDefault="006F29B9" w:rsidP="006F29B9">
      <w:pPr>
        <w:spacing w:after="0" w:line="240" w:lineRule="auto"/>
      </w:pPr>
      <w:r>
        <w:separator/>
      </w:r>
    </w:p>
  </w:endnote>
  <w:endnote w:type="continuationSeparator" w:id="0">
    <w:p w:rsidR="006F29B9" w:rsidRDefault="006F29B9" w:rsidP="006F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B9" w:rsidRDefault="006F29B9" w:rsidP="006F29B9">
      <w:pPr>
        <w:spacing w:after="0" w:line="240" w:lineRule="auto"/>
      </w:pPr>
      <w:r>
        <w:separator/>
      </w:r>
    </w:p>
  </w:footnote>
  <w:footnote w:type="continuationSeparator" w:id="0">
    <w:p w:rsidR="006F29B9" w:rsidRDefault="006F29B9" w:rsidP="006F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687548"/>
      <w:docPartObj>
        <w:docPartGallery w:val="Page Numbers (Top of Page)"/>
        <w:docPartUnique/>
      </w:docPartObj>
    </w:sdtPr>
    <w:sdtContent>
      <w:p w:rsidR="006F29B9" w:rsidRDefault="006F29B9">
        <w:pPr>
          <w:pStyle w:val="a5"/>
          <w:jc w:val="center"/>
        </w:pPr>
        <w:r>
          <w:fldChar w:fldCharType="begin"/>
        </w:r>
        <w:r>
          <w:instrText>PAGE   \* MERGEFORMAT</w:instrText>
        </w:r>
        <w:r>
          <w:fldChar w:fldCharType="separate"/>
        </w:r>
        <w:r w:rsidR="000D6972">
          <w:rPr>
            <w:noProof/>
          </w:rPr>
          <w:t>10</w:t>
        </w:r>
        <w:r>
          <w:fldChar w:fldCharType="end"/>
        </w:r>
      </w:p>
    </w:sdtContent>
  </w:sdt>
  <w:p w:rsidR="006F29B9" w:rsidRDefault="006F29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84B"/>
    <w:multiLevelType w:val="multilevel"/>
    <w:tmpl w:val="704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524B3"/>
    <w:multiLevelType w:val="multilevel"/>
    <w:tmpl w:val="3D44C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D7657"/>
    <w:multiLevelType w:val="hybridMultilevel"/>
    <w:tmpl w:val="7602918A"/>
    <w:lvl w:ilvl="0" w:tplc="818EA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61E5280"/>
    <w:multiLevelType w:val="multilevel"/>
    <w:tmpl w:val="6114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E7329"/>
    <w:multiLevelType w:val="multilevel"/>
    <w:tmpl w:val="85CC8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D0B5F"/>
    <w:multiLevelType w:val="multilevel"/>
    <w:tmpl w:val="BE983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94F2B"/>
    <w:multiLevelType w:val="hybridMultilevel"/>
    <w:tmpl w:val="80EC6388"/>
    <w:lvl w:ilvl="0" w:tplc="1AC4189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2210B9"/>
    <w:multiLevelType w:val="multilevel"/>
    <w:tmpl w:val="903AA4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D36F0"/>
    <w:multiLevelType w:val="hybridMultilevel"/>
    <w:tmpl w:val="80EC6388"/>
    <w:lvl w:ilvl="0" w:tplc="1AC4189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7463B5"/>
    <w:multiLevelType w:val="hybridMultilevel"/>
    <w:tmpl w:val="106C4B4C"/>
    <w:lvl w:ilvl="0" w:tplc="9664E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B24D1D"/>
    <w:multiLevelType w:val="multilevel"/>
    <w:tmpl w:val="2E34F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C0269"/>
    <w:multiLevelType w:val="multilevel"/>
    <w:tmpl w:val="47EA5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63958"/>
    <w:multiLevelType w:val="multilevel"/>
    <w:tmpl w:val="40B6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A3F08"/>
    <w:multiLevelType w:val="multilevel"/>
    <w:tmpl w:val="BE684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53C6A"/>
    <w:multiLevelType w:val="hybridMultilevel"/>
    <w:tmpl w:val="41CECEBE"/>
    <w:lvl w:ilvl="0" w:tplc="CB46DF14">
      <w:start w:val="1"/>
      <w:numFmt w:val="decimal"/>
      <w:lvlText w:val="%1."/>
      <w:lvlJc w:val="left"/>
      <w:pPr>
        <w:ind w:left="1068" w:hanging="360"/>
      </w:pPr>
      <w:rPr>
        <w:rFonts w:ascii="Times New Roman" w:eastAsia="Calibri"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70651430"/>
    <w:multiLevelType w:val="multilevel"/>
    <w:tmpl w:val="5E98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42F3D"/>
    <w:multiLevelType w:val="hybridMultilevel"/>
    <w:tmpl w:val="80EC6388"/>
    <w:lvl w:ilvl="0" w:tplc="1AC4189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7D62E2D"/>
    <w:multiLevelType w:val="hybridMultilevel"/>
    <w:tmpl w:val="F7200C3C"/>
    <w:lvl w:ilvl="0" w:tplc="309A03D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5"/>
  </w:num>
  <w:num w:numId="3">
    <w:abstractNumId w:val="0"/>
  </w:num>
  <w:num w:numId="4">
    <w:abstractNumId w:val="5"/>
  </w:num>
  <w:num w:numId="5">
    <w:abstractNumId w:val="13"/>
  </w:num>
  <w:num w:numId="6">
    <w:abstractNumId w:val="4"/>
  </w:num>
  <w:num w:numId="7">
    <w:abstractNumId w:val="3"/>
  </w:num>
  <w:num w:numId="8">
    <w:abstractNumId w:val="10"/>
  </w:num>
  <w:num w:numId="9">
    <w:abstractNumId w:val="11"/>
  </w:num>
  <w:num w:numId="10">
    <w:abstractNumId w:val="12"/>
  </w:num>
  <w:num w:numId="11">
    <w:abstractNumId w:val="1"/>
  </w:num>
  <w:num w:numId="12">
    <w:abstractNumId w:val="16"/>
  </w:num>
  <w:num w:numId="13">
    <w:abstractNumId w:val="2"/>
  </w:num>
  <w:num w:numId="14">
    <w:abstractNumId w:val="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56"/>
    <w:rsid w:val="000D6972"/>
    <w:rsid w:val="001504E5"/>
    <w:rsid w:val="001601E0"/>
    <w:rsid w:val="00357488"/>
    <w:rsid w:val="00363EB3"/>
    <w:rsid w:val="003D4EB2"/>
    <w:rsid w:val="004C2644"/>
    <w:rsid w:val="00564FD0"/>
    <w:rsid w:val="00601933"/>
    <w:rsid w:val="006F29B9"/>
    <w:rsid w:val="00754B56"/>
    <w:rsid w:val="007F2FC1"/>
    <w:rsid w:val="00AB5031"/>
    <w:rsid w:val="00B908EA"/>
    <w:rsid w:val="00C736F2"/>
    <w:rsid w:val="00D75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B5EC6-D3DF-4888-B68D-DE69A9AD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B56"/>
    <w:pPr>
      <w:ind w:left="720"/>
      <w:contextualSpacing/>
    </w:pPr>
  </w:style>
  <w:style w:type="character" w:styleId="a4">
    <w:name w:val="Hyperlink"/>
    <w:basedOn w:val="a0"/>
    <w:uiPriority w:val="99"/>
    <w:unhideWhenUsed/>
    <w:rsid w:val="006F29B9"/>
    <w:rPr>
      <w:color w:val="0563C1" w:themeColor="hyperlink"/>
      <w:u w:val="single"/>
    </w:rPr>
  </w:style>
  <w:style w:type="paragraph" w:styleId="a5">
    <w:name w:val="header"/>
    <w:basedOn w:val="a"/>
    <w:link w:val="a6"/>
    <w:uiPriority w:val="99"/>
    <w:unhideWhenUsed/>
    <w:rsid w:val="006F29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9B9"/>
  </w:style>
  <w:style w:type="paragraph" w:styleId="a7">
    <w:name w:val="footer"/>
    <w:basedOn w:val="a"/>
    <w:link w:val="a8"/>
    <w:uiPriority w:val="99"/>
    <w:unhideWhenUsed/>
    <w:rsid w:val="006F29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9B9"/>
  </w:style>
  <w:style w:type="character" w:customStyle="1" w:styleId="ng-scope">
    <w:name w:val="ng-scope"/>
    <w:basedOn w:val="a0"/>
    <w:rsid w:val="00601933"/>
  </w:style>
  <w:style w:type="paragraph" w:styleId="a9">
    <w:name w:val="Balloon Text"/>
    <w:basedOn w:val="a"/>
    <w:link w:val="aa"/>
    <w:uiPriority w:val="99"/>
    <w:semiHidden/>
    <w:unhideWhenUsed/>
    <w:rsid w:val="000D69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2988">
      <w:bodyDiv w:val="1"/>
      <w:marLeft w:val="0"/>
      <w:marRight w:val="0"/>
      <w:marTop w:val="0"/>
      <w:marBottom w:val="0"/>
      <w:divBdr>
        <w:top w:val="none" w:sz="0" w:space="0" w:color="auto"/>
        <w:left w:val="none" w:sz="0" w:space="0" w:color="auto"/>
        <w:bottom w:val="none" w:sz="0" w:space="0" w:color="auto"/>
        <w:right w:val="none" w:sz="0" w:space="0" w:color="auto"/>
      </w:divBdr>
      <w:divsChild>
        <w:div w:id="1968394750">
          <w:marLeft w:val="0"/>
          <w:marRight w:val="0"/>
          <w:marTop w:val="0"/>
          <w:marBottom w:val="0"/>
          <w:divBdr>
            <w:top w:val="none" w:sz="0" w:space="0" w:color="auto"/>
            <w:left w:val="none" w:sz="0" w:space="0" w:color="auto"/>
            <w:bottom w:val="none" w:sz="0" w:space="0" w:color="auto"/>
            <w:right w:val="none" w:sz="0" w:space="0" w:color="auto"/>
          </w:divBdr>
          <w:divsChild>
            <w:div w:id="2033264566">
              <w:marLeft w:val="0"/>
              <w:marRight w:val="0"/>
              <w:marTop w:val="0"/>
              <w:marBottom w:val="0"/>
              <w:divBdr>
                <w:top w:val="none" w:sz="0" w:space="0" w:color="auto"/>
                <w:left w:val="none" w:sz="0" w:space="0" w:color="auto"/>
                <w:bottom w:val="none" w:sz="0" w:space="0" w:color="auto"/>
                <w:right w:val="none" w:sz="0" w:space="0" w:color="auto"/>
              </w:divBdr>
              <w:divsChild>
                <w:div w:id="710954236">
                  <w:marLeft w:val="0"/>
                  <w:marRight w:val="0"/>
                  <w:marTop w:val="0"/>
                  <w:marBottom w:val="0"/>
                  <w:divBdr>
                    <w:top w:val="none" w:sz="0" w:space="0" w:color="auto"/>
                    <w:left w:val="none" w:sz="0" w:space="0" w:color="auto"/>
                    <w:bottom w:val="none" w:sz="0" w:space="0" w:color="auto"/>
                    <w:right w:val="none" w:sz="0" w:space="0" w:color="auto"/>
                  </w:divBdr>
                </w:div>
                <w:div w:id="207494637">
                  <w:marLeft w:val="0"/>
                  <w:marRight w:val="0"/>
                  <w:marTop w:val="0"/>
                  <w:marBottom w:val="0"/>
                  <w:divBdr>
                    <w:top w:val="none" w:sz="0" w:space="0" w:color="auto"/>
                    <w:left w:val="none" w:sz="0" w:space="0" w:color="auto"/>
                    <w:bottom w:val="none" w:sz="0" w:space="0" w:color="auto"/>
                    <w:right w:val="none" w:sz="0" w:space="0" w:color="auto"/>
                  </w:divBdr>
                </w:div>
                <w:div w:id="341905097">
                  <w:marLeft w:val="0"/>
                  <w:marRight w:val="0"/>
                  <w:marTop w:val="0"/>
                  <w:marBottom w:val="0"/>
                  <w:divBdr>
                    <w:top w:val="none" w:sz="0" w:space="0" w:color="auto"/>
                    <w:left w:val="none" w:sz="0" w:space="0" w:color="auto"/>
                    <w:bottom w:val="none" w:sz="0" w:space="0" w:color="auto"/>
                    <w:right w:val="none" w:sz="0" w:space="0" w:color="auto"/>
                  </w:divBdr>
                  <w:divsChild>
                    <w:div w:id="710618430">
                      <w:marLeft w:val="0"/>
                      <w:marRight w:val="0"/>
                      <w:marTop w:val="0"/>
                      <w:marBottom w:val="0"/>
                      <w:divBdr>
                        <w:top w:val="none" w:sz="0" w:space="0" w:color="auto"/>
                        <w:left w:val="none" w:sz="0" w:space="0" w:color="auto"/>
                        <w:bottom w:val="none" w:sz="0" w:space="0" w:color="auto"/>
                        <w:right w:val="none" w:sz="0" w:space="0" w:color="auto"/>
                      </w:divBdr>
                    </w:div>
                    <w:div w:id="982195983">
                      <w:marLeft w:val="0"/>
                      <w:marRight w:val="0"/>
                      <w:marTop w:val="0"/>
                      <w:marBottom w:val="0"/>
                      <w:divBdr>
                        <w:top w:val="none" w:sz="0" w:space="0" w:color="auto"/>
                        <w:left w:val="none" w:sz="0" w:space="0" w:color="auto"/>
                        <w:bottom w:val="none" w:sz="0" w:space="0" w:color="auto"/>
                        <w:right w:val="none" w:sz="0" w:space="0" w:color="auto"/>
                      </w:divBdr>
                    </w:div>
                  </w:divsChild>
                </w:div>
                <w:div w:id="671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C4445F969B800F3E77C3DB110103E6FB2162B27E5CA492DDC9F1B5D4EA8B92D4200F9C39D0F77C3C2EAE58100ADE2821DED9615AEwFJ" TargetMode="External"/><Relationship Id="rId13" Type="http://schemas.openxmlformats.org/officeDocument/2006/relationships/hyperlink" Target="consultantplus://offline/ref=51166C123F83004647116A093D80861F9041AB00EF3536EE6B51CCDED44831348D842437238C59E50CA46636DBmCA9I" TargetMode="External"/><Relationship Id="rId3" Type="http://schemas.openxmlformats.org/officeDocument/2006/relationships/settings" Target="settings.xml"/><Relationship Id="rId7" Type="http://schemas.openxmlformats.org/officeDocument/2006/relationships/hyperlink" Target="http://www.consultant.ru/document/Cons_doc_LAW_61763/" TargetMode="External"/><Relationship Id="rId12" Type="http://schemas.openxmlformats.org/officeDocument/2006/relationships/hyperlink" Target="consultantplus://offline/ref=51166C123F83004647116A093D80861F9246A807E73436EE6B51CCDED44831349F847C382A894CB05DFE313BDBC06AA975A56F3F6Fm5A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166C123F83004647116A093D80861F9246A807E73436EE6B51CCDED44831349F847C38208A4CB05DFE313BDBC06AA975A56F3F6Fm5A4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A0C4445F969B800F3E77C3DB110103E6FB2162B27E5CA492DDC9F1B5D4EA8B92D4200FBC29A0227908DEBB9C654BEE1821DEF970AE4064EAFwEJ" TargetMode="External"/><Relationship Id="rId4" Type="http://schemas.openxmlformats.org/officeDocument/2006/relationships/webSettings" Target="webSettings.xml"/><Relationship Id="rId9" Type="http://schemas.openxmlformats.org/officeDocument/2006/relationships/hyperlink" Target="consultantplus://offline/ref=2A0C4445F969B800F3E77C3DB110103E6FB2162B27E5CA492DDC9F1B5D4EA8B92D4200F9C39D0F77C3C2EAE58100ADE2821DED9615AEwFJ" TargetMode="External"/><Relationship Id="rId14" Type="http://schemas.openxmlformats.org/officeDocument/2006/relationships/hyperlink" Target="consultantplus://offline/ref=51166C123F83004647116A093D80861F9246A807E73436EE6B51CCDED44831348D842437238C59E50CA46636DBmC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4131</Words>
  <Characters>23551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Липина</dc:creator>
  <cp:keywords/>
  <dc:description/>
  <cp:lastModifiedBy>Ольга Олеговна Липина</cp:lastModifiedBy>
  <cp:revision>6</cp:revision>
  <cp:lastPrinted>2020-03-16T11:22:00Z</cp:lastPrinted>
  <dcterms:created xsi:type="dcterms:W3CDTF">2020-03-16T08:34:00Z</dcterms:created>
  <dcterms:modified xsi:type="dcterms:W3CDTF">2020-03-16T11:22:00Z</dcterms:modified>
</cp:coreProperties>
</file>